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6246" w14:textId="77777777" w:rsidR="001D5D37" w:rsidRPr="00EB3C10" w:rsidRDefault="001D5D37" w:rsidP="001D5D37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EB3C10">
        <w:rPr>
          <w:rFonts w:ascii="Arial Narrow" w:hAnsi="Arial Narrow"/>
          <w:b/>
          <w:sz w:val="32"/>
          <w:szCs w:val="32"/>
        </w:rPr>
        <w:t>ZAŁĄCZNIK NR 1 DO UMOWY KOMPLEKSOWEJ</w:t>
      </w:r>
    </w:p>
    <w:p w14:paraId="356AF77D" w14:textId="1E3C811F" w:rsidR="001D5D37" w:rsidRPr="00EB3C10" w:rsidRDefault="001D5D37" w:rsidP="001D5D37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  <w:r w:rsidRPr="00EB3C10">
        <w:rPr>
          <w:rFonts w:ascii="Arial Narrow" w:hAnsi="Arial Narrow"/>
          <w:b/>
          <w:sz w:val="28"/>
          <w:szCs w:val="28"/>
        </w:rPr>
        <w:t xml:space="preserve">„Ogólne warunki umowy kompleksowej  sprzedaży energii elektrycznej </w:t>
      </w:r>
      <w:r w:rsidRPr="00EB3C10">
        <w:rPr>
          <w:rFonts w:ascii="Arial Narrow" w:hAnsi="Arial Narrow"/>
          <w:b/>
          <w:sz w:val="28"/>
          <w:szCs w:val="28"/>
        </w:rPr>
        <w:br/>
        <w:t xml:space="preserve">i świadczenia usług dystrybucji energii elektrycznej </w:t>
      </w:r>
      <w:r w:rsidRPr="00EB3C10">
        <w:rPr>
          <w:rFonts w:ascii="Arial Narrow" w:hAnsi="Arial Narrow"/>
          <w:b/>
          <w:sz w:val="28"/>
          <w:szCs w:val="28"/>
        </w:rPr>
        <w:br/>
      </w:r>
      <w:r w:rsidR="00D11EA6">
        <w:rPr>
          <w:rFonts w:ascii="Arial Narrow" w:hAnsi="Arial Narrow"/>
          <w:b/>
          <w:sz w:val="28"/>
          <w:szCs w:val="28"/>
        </w:rPr>
        <w:t>Orion Engineered Carbons Sp. z o.o.</w:t>
      </w:r>
      <w:r w:rsidRPr="00EB3C10">
        <w:rPr>
          <w:rFonts w:ascii="Arial Narrow" w:hAnsi="Arial Narrow"/>
          <w:b/>
          <w:sz w:val="28"/>
          <w:szCs w:val="28"/>
        </w:rPr>
        <w:t>”</w:t>
      </w:r>
    </w:p>
    <w:p w14:paraId="63A54B01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3B41F9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§ 1</w:t>
      </w:r>
    </w:p>
    <w:p w14:paraId="175EDAC8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Definicje</w:t>
      </w:r>
    </w:p>
    <w:p w14:paraId="61A2A627" w14:textId="436CFBB4" w:rsidR="00C339D5" w:rsidRPr="00C339D5" w:rsidRDefault="001D5D37" w:rsidP="001D5D37">
      <w:pPr>
        <w:numPr>
          <w:ilvl w:val="0"/>
          <w:numId w:val="13"/>
        </w:numPr>
        <w:spacing w:before="120" w:after="120" w:line="36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C339D5">
        <w:rPr>
          <w:rFonts w:ascii="Arial" w:hAnsi="Arial" w:cs="Arial"/>
          <w:b/>
          <w:sz w:val="20"/>
          <w:szCs w:val="20"/>
        </w:rPr>
        <w:t xml:space="preserve">PE </w:t>
      </w:r>
      <w:r w:rsidRPr="00C339D5">
        <w:rPr>
          <w:rFonts w:ascii="Arial" w:hAnsi="Arial" w:cs="Arial"/>
          <w:sz w:val="20"/>
          <w:szCs w:val="20"/>
        </w:rPr>
        <w:t xml:space="preserve">– </w:t>
      </w:r>
      <w:r w:rsidR="00C339D5" w:rsidRPr="00C339D5">
        <w:rPr>
          <w:rFonts w:ascii="Arial" w:hAnsi="Arial" w:cs="Arial"/>
          <w:b/>
          <w:sz w:val="20"/>
          <w:szCs w:val="20"/>
        </w:rPr>
        <w:t xml:space="preserve">Orion Engineered Carbons Sp. z o.o. </w:t>
      </w:r>
      <w:r w:rsidR="00C339D5" w:rsidRPr="009900F6">
        <w:rPr>
          <w:rFonts w:ascii="Arial" w:hAnsi="Arial" w:cs="Arial"/>
          <w:sz w:val="20"/>
          <w:szCs w:val="20"/>
        </w:rPr>
        <w:t xml:space="preserve">z siedzibą przy ul. </w:t>
      </w:r>
      <w:r w:rsidR="00C339D5">
        <w:rPr>
          <w:rFonts w:ascii="Arial" w:hAnsi="Arial" w:cs="Arial"/>
          <w:sz w:val="20"/>
        </w:rPr>
        <w:t>3 Maja 83</w:t>
      </w:r>
      <w:r w:rsidR="00C339D5" w:rsidRPr="009900F6">
        <w:rPr>
          <w:rFonts w:ascii="Arial" w:hAnsi="Arial" w:cs="Arial"/>
          <w:sz w:val="20"/>
          <w:szCs w:val="20"/>
        </w:rPr>
        <w:t>, 3</w:t>
      </w:r>
      <w:r w:rsidR="00C339D5">
        <w:rPr>
          <w:rFonts w:ascii="Arial" w:hAnsi="Arial" w:cs="Arial"/>
          <w:sz w:val="20"/>
        </w:rPr>
        <w:t>8 – 200 w Jaśle</w:t>
      </w:r>
      <w:r w:rsidR="00C339D5" w:rsidRPr="009900F6">
        <w:rPr>
          <w:rFonts w:ascii="Arial" w:hAnsi="Arial" w:cs="Arial"/>
          <w:sz w:val="20"/>
          <w:szCs w:val="20"/>
        </w:rPr>
        <w:t>, zarejestrowan</w:t>
      </w:r>
      <w:r w:rsidR="00C339D5">
        <w:rPr>
          <w:rFonts w:ascii="Arial" w:hAnsi="Arial" w:cs="Arial"/>
          <w:sz w:val="20"/>
          <w:szCs w:val="20"/>
        </w:rPr>
        <w:t>a</w:t>
      </w:r>
      <w:r w:rsidR="00C339D5" w:rsidRPr="009900F6">
        <w:rPr>
          <w:rFonts w:ascii="Arial" w:hAnsi="Arial" w:cs="Arial"/>
          <w:sz w:val="20"/>
          <w:szCs w:val="20"/>
        </w:rPr>
        <w:t xml:space="preserve"> </w:t>
      </w:r>
      <w:r w:rsidR="00C339D5" w:rsidRPr="00B33914">
        <w:rPr>
          <w:rFonts w:ascii="Arial" w:hAnsi="Arial" w:cs="Arial"/>
          <w:sz w:val="20"/>
          <w:szCs w:val="20"/>
        </w:rPr>
        <w:t>w Sądzie Rejonowym w Warszawie, XII Wydział Gospodarczy Krajowego Rejestru Sądowego, pod numerem KRS 0000391577; NIP 527-265-96-84, REGON 143185230, kapitał zakładowy 50 766 900 zł</w:t>
      </w:r>
    </w:p>
    <w:p w14:paraId="5599AF1E" w14:textId="14C195F5" w:rsidR="001D5D37" w:rsidRPr="00C339D5" w:rsidRDefault="001D5D37" w:rsidP="001D5D37">
      <w:pPr>
        <w:numPr>
          <w:ilvl w:val="0"/>
          <w:numId w:val="13"/>
        </w:numPr>
        <w:spacing w:before="120" w:after="120" w:line="36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C339D5">
        <w:rPr>
          <w:rFonts w:ascii="Arial" w:hAnsi="Arial" w:cs="Arial"/>
          <w:b/>
          <w:sz w:val="20"/>
          <w:szCs w:val="20"/>
        </w:rPr>
        <w:t>Odbiorca -</w:t>
      </w:r>
      <w:r w:rsidRPr="00C339D5">
        <w:rPr>
          <w:rFonts w:ascii="Arial" w:hAnsi="Arial" w:cs="Arial"/>
          <w:sz w:val="20"/>
          <w:szCs w:val="20"/>
        </w:rPr>
        <w:t xml:space="preserve"> każdy, kto posiada umowę kompleksowa na zakup energii elektrycznej i na świadczenie usług dystrybucji z PE.</w:t>
      </w:r>
    </w:p>
    <w:p w14:paraId="03DFF4CF" w14:textId="77777777" w:rsidR="001D5D37" w:rsidRPr="001D5D37" w:rsidRDefault="001D5D37" w:rsidP="001D5D37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Sprzedawca</w:t>
      </w:r>
      <w:r w:rsidRPr="001D5D37">
        <w:rPr>
          <w:rFonts w:ascii="Arial" w:hAnsi="Arial" w:cs="Arial"/>
          <w:sz w:val="20"/>
          <w:szCs w:val="20"/>
        </w:rPr>
        <w:t xml:space="preserve"> – przedsiębiorstwo energetyczne posiadające koncesję na obrót energią elektryczną.</w:t>
      </w:r>
    </w:p>
    <w:p w14:paraId="41BF53AF" w14:textId="77777777" w:rsidR="001D5D37" w:rsidRPr="001D5D37" w:rsidRDefault="001D5D37" w:rsidP="001D5D37">
      <w:pPr>
        <w:numPr>
          <w:ilvl w:val="0"/>
          <w:numId w:val="13"/>
        </w:numPr>
        <w:spacing w:before="120" w:after="120" w:line="36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Umowa</w:t>
      </w:r>
      <w:r w:rsidRPr="001D5D37">
        <w:rPr>
          <w:rFonts w:ascii="Arial" w:hAnsi="Arial" w:cs="Arial"/>
          <w:sz w:val="20"/>
          <w:szCs w:val="20"/>
        </w:rPr>
        <w:t xml:space="preserve"> – umowa o świadczenie usług dystrybucyjnych zawarta pomiędzy Odbiorcą i PE, której przedmiotem jest świadczenie usług dystrybucyjnych przez PE na rzecz Odbiorcy.</w:t>
      </w:r>
    </w:p>
    <w:p w14:paraId="63FA3A09" w14:textId="0316B9AC" w:rsidR="001D5D37" w:rsidRPr="00C339D5" w:rsidRDefault="001D5D37" w:rsidP="00C339D5">
      <w:pPr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Taryfa</w:t>
      </w:r>
      <w:r w:rsidRPr="001D5D37">
        <w:rPr>
          <w:rFonts w:ascii="Arial" w:hAnsi="Arial" w:cs="Arial"/>
          <w:sz w:val="20"/>
          <w:szCs w:val="20"/>
        </w:rPr>
        <w:t xml:space="preserve"> </w:t>
      </w:r>
      <w:r w:rsidRPr="001D5D37">
        <w:rPr>
          <w:rFonts w:ascii="Arial" w:hAnsi="Arial" w:cs="Arial"/>
          <w:b/>
          <w:sz w:val="20"/>
          <w:szCs w:val="20"/>
        </w:rPr>
        <w:t xml:space="preserve">dystrybucji </w:t>
      </w:r>
      <w:r w:rsidRPr="001D5D37">
        <w:rPr>
          <w:rFonts w:ascii="Arial" w:hAnsi="Arial" w:cs="Arial"/>
          <w:sz w:val="20"/>
          <w:szCs w:val="20"/>
        </w:rPr>
        <w:t xml:space="preserve">– Taryfa dla świadczenia usług dystrybucji energii elektrycznej, która jest zbiorem cen i stawek opłat oraz warunków ich stosowania. Zatwierdzona decyzją Prezesa Urzędu Regulacji Energetyki. Taryfa dystrybucji energii elektrycznej jest zamieszczona na stronie internetowej </w:t>
      </w:r>
      <w:hyperlink r:id="rId5" w:history="1">
        <w:r w:rsidR="00C339D5" w:rsidRPr="00071DAE">
          <w:rPr>
            <w:rStyle w:val="Hipercze"/>
            <w:rFonts w:ascii="Arial" w:hAnsi="Arial" w:cs="Arial"/>
            <w:sz w:val="20"/>
            <w:szCs w:val="20"/>
          </w:rPr>
          <w:t>https://orioncarbons.com/compliance_guidelines</w:t>
        </w:r>
      </w:hyperlink>
      <w:r w:rsidR="00C339D5">
        <w:rPr>
          <w:rFonts w:ascii="Arial" w:hAnsi="Arial" w:cs="Arial"/>
          <w:b/>
          <w:sz w:val="20"/>
          <w:szCs w:val="20"/>
        </w:rPr>
        <w:t xml:space="preserve"> </w:t>
      </w:r>
      <w:r w:rsidRPr="00C339D5">
        <w:rPr>
          <w:rFonts w:ascii="Arial" w:hAnsi="Arial" w:cs="Arial"/>
          <w:sz w:val="20"/>
          <w:szCs w:val="20"/>
        </w:rPr>
        <w:t>lub dostępna w siedzibie PE.</w:t>
      </w:r>
    </w:p>
    <w:p w14:paraId="119166D4" w14:textId="7F78BC15" w:rsidR="001D5D37" w:rsidRPr="00C339D5" w:rsidRDefault="001D5D37" w:rsidP="00C339D5">
      <w:pPr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Taryfa</w:t>
      </w:r>
      <w:r w:rsidRPr="001D5D37">
        <w:rPr>
          <w:rFonts w:ascii="Arial" w:hAnsi="Arial" w:cs="Arial"/>
          <w:sz w:val="20"/>
          <w:szCs w:val="20"/>
        </w:rPr>
        <w:t xml:space="preserve"> </w:t>
      </w:r>
      <w:r w:rsidRPr="001D5D37">
        <w:rPr>
          <w:rFonts w:ascii="Arial" w:hAnsi="Arial" w:cs="Arial"/>
          <w:b/>
          <w:sz w:val="20"/>
          <w:szCs w:val="20"/>
        </w:rPr>
        <w:t xml:space="preserve">obrotu </w:t>
      </w:r>
      <w:r w:rsidRPr="001D5D37">
        <w:rPr>
          <w:rFonts w:ascii="Arial" w:hAnsi="Arial" w:cs="Arial"/>
          <w:sz w:val="20"/>
          <w:szCs w:val="20"/>
        </w:rPr>
        <w:t>– Taryfa dla energii elektrycznej w zakresie obrotu, która jest zbiorem cen i stawek opłat oraz warunków ich stosowania. Zatwierdzona decyzją Zarządu Ciech Sarzyna S.A.. Taryfa obrotu jest zamieszczona na stronie internetowej</w:t>
      </w:r>
      <w:r w:rsidR="00C339D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C339D5" w:rsidRPr="00071DAE">
          <w:rPr>
            <w:rStyle w:val="Hipercze"/>
            <w:rFonts w:ascii="Arial" w:hAnsi="Arial" w:cs="Arial"/>
            <w:sz w:val="20"/>
            <w:szCs w:val="20"/>
          </w:rPr>
          <w:t>https://orioncarbons.com/compliance_guidelines</w:t>
        </w:r>
      </w:hyperlink>
      <w:r w:rsidR="00C339D5">
        <w:rPr>
          <w:rFonts w:ascii="Arial" w:hAnsi="Arial" w:cs="Arial"/>
          <w:b/>
          <w:sz w:val="20"/>
          <w:szCs w:val="20"/>
        </w:rPr>
        <w:t xml:space="preserve"> </w:t>
      </w:r>
      <w:r w:rsidRPr="00C339D5">
        <w:rPr>
          <w:rFonts w:ascii="Arial" w:hAnsi="Arial" w:cs="Arial"/>
          <w:sz w:val="20"/>
          <w:szCs w:val="20"/>
        </w:rPr>
        <w:t>lub dostępna w siedzibie PE.</w:t>
      </w:r>
    </w:p>
    <w:p w14:paraId="12229AA6" w14:textId="303757FE" w:rsidR="001D5D37" w:rsidRPr="001D5D37" w:rsidRDefault="001D5D37" w:rsidP="001D5D37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Ogólne warunki</w:t>
      </w:r>
      <w:r w:rsidRPr="001D5D37">
        <w:rPr>
          <w:rFonts w:ascii="Arial" w:hAnsi="Arial" w:cs="Arial"/>
          <w:sz w:val="20"/>
          <w:szCs w:val="20"/>
        </w:rPr>
        <w:t xml:space="preserve"> – niniejsze Ogólne warunki umowy kompleksowej sprzedaży energii elektrycznej </w:t>
      </w:r>
      <w:r w:rsidRPr="001D5D37">
        <w:rPr>
          <w:rFonts w:ascii="Arial" w:hAnsi="Arial" w:cs="Arial"/>
          <w:sz w:val="20"/>
          <w:szCs w:val="20"/>
        </w:rPr>
        <w:br/>
        <w:t>i świadczenie usług dystrybucji energii elektryczne</w:t>
      </w:r>
      <w:r w:rsidRPr="00F07724">
        <w:rPr>
          <w:rFonts w:ascii="Arial" w:hAnsi="Arial" w:cs="Arial"/>
          <w:sz w:val="20"/>
          <w:szCs w:val="20"/>
        </w:rPr>
        <w:t>j</w:t>
      </w:r>
      <w:r w:rsidRPr="001D5D37">
        <w:rPr>
          <w:rFonts w:ascii="Arial" w:hAnsi="Arial" w:cs="Arial"/>
          <w:sz w:val="20"/>
          <w:szCs w:val="20"/>
        </w:rPr>
        <w:t xml:space="preserve"> </w:t>
      </w:r>
      <w:r w:rsidR="00F07724">
        <w:rPr>
          <w:rFonts w:ascii="Arial" w:hAnsi="Arial" w:cs="Arial"/>
          <w:b/>
          <w:sz w:val="20"/>
          <w:szCs w:val="20"/>
        </w:rPr>
        <w:t>Orion Engineered Carbons Sp. z o.o.</w:t>
      </w:r>
      <w:r w:rsidRPr="001D5D37">
        <w:rPr>
          <w:rFonts w:ascii="Arial" w:hAnsi="Arial" w:cs="Arial"/>
          <w:sz w:val="20"/>
          <w:szCs w:val="20"/>
        </w:rPr>
        <w:t xml:space="preserve"> </w:t>
      </w:r>
    </w:p>
    <w:p w14:paraId="54939EA8" w14:textId="77777777" w:rsidR="001D5D37" w:rsidRPr="001D5D37" w:rsidRDefault="001D5D37" w:rsidP="001D5D37">
      <w:pPr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E3A7064" w14:textId="77777777" w:rsidR="001D5D37" w:rsidRPr="001D5D37" w:rsidRDefault="001D5D37" w:rsidP="001D5D37">
      <w:pPr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§ 2</w:t>
      </w:r>
    </w:p>
    <w:p w14:paraId="62F6929A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Postanowienia wstępne</w:t>
      </w:r>
    </w:p>
    <w:p w14:paraId="28631BD4" w14:textId="5606E03A" w:rsidR="001D5D37" w:rsidRPr="001D5D37" w:rsidRDefault="00D11EA6" w:rsidP="001D5D37">
      <w:pPr>
        <w:numPr>
          <w:ilvl w:val="0"/>
          <w:numId w:val="1"/>
        </w:numPr>
        <w:tabs>
          <w:tab w:val="left" w:pos="-2"/>
        </w:tabs>
        <w:spacing w:after="120" w:line="360" w:lineRule="auto"/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Orion Engineered Carbons Sp. z o.o.</w:t>
      </w:r>
      <w:r w:rsidR="001D5D37" w:rsidRPr="001D5D37">
        <w:rPr>
          <w:rFonts w:ascii="Arial" w:hAnsi="Arial" w:cs="Arial"/>
          <w:sz w:val="20"/>
          <w:szCs w:val="20"/>
        </w:rPr>
        <w:t xml:space="preserve"> jako przedsiębiorstwo energetyczne świadczy usługi dystrybucji energii elektrycznej na podstawie koncesji na dystrybucję energii elektrycznej wydanej przez Prezesa Urzędu Regulacji Energetyki.</w:t>
      </w:r>
    </w:p>
    <w:p w14:paraId="7D2F4D7B" w14:textId="6732D10D" w:rsidR="001D5D37" w:rsidRPr="001D5D37" w:rsidRDefault="00D11EA6" w:rsidP="001D5D37">
      <w:pPr>
        <w:numPr>
          <w:ilvl w:val="0"/>
          <w:numId w:val="1"/>
        </w:numPr>
        <w:tabs>
          <w:tab w:val="left" w:pos="-2"/>
        </w:tabs>
        <w:spacing w:after="120" w:line="360" w:lineRule="auto"/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Orion Engineered Carbons Sp. z o.o.</w:t>
      </w:r>
      <w:r w:rsidR="001D5D37" w:rsidRPr="001D5D37">
        <w:rPr>
          <w:rFonts w:ascii="Arial" w:hAnsi="Arial" w:cs="Arial"/>
          <w:sz w:val="20"/>
          <w:szCs w:val="20"/>
        </w:rPr>
        <w:t xml:space="preserve"> dokonuje sprzedaży energii elektrycznej na podstawie koncesji na obrót energii elektrycznej wydanej przez Prezesa Urzędu Regulacji Energetyki.</w:t>
      </w:r>
    </w:p>
    <w:p w14:paraId="1ABC741A" w14:textId="77777777" w:rsidR="001D5D37" w:rsidRPr="001D5D37" w:rsidRDefault="001D5D37" w:rsidP="001D5D37">
      <w:pPr>
        <w:pStyle w:val="Stylwyliczanie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Strony zgodnie przyjmują, że podstawę do ustalenia i realizacji niniejszej Umowy stanowią:</w:t>
      </w:r>
    </w:p>
    <w:p w14:paraId="4ABECC35" w14:textId="77777777" w:rsidR="001D5D37" w:rsidRPr="001D5D37" w:rsidRDefault="001D5D37" w:rsidP="001D5D37">
      <w:pPr>
        <w:pStyle w:val="Stylwyliczanie"/>
        <w:numPr>
          <w:ilvl w:val="1"/>
          <w:numId w:val="1"/>
        </w:numPr>
        <w:tabs>
          <w:tab w:val="clear" w:pos="851"/>
          <w:tab w:val="clear" w:pos="1080"/>
          <w:tab w:val="clear" w:pos="4536"/>
          <w:tab w:val="clear" w:pos="9072"/>
        </w:tabs>
        <w:spacing w:line="360" w:lineRule="auto"/>
        <w:ind w:left="709" w:hanging="349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Ustawa Prawo energetyczne (</w:t>
      </w:r>
      <w:proofErr w:type="spellStart"/>
      <w:r w:rsidRPr="001D5D37">
        <w:rPr>
          <w:rFonts w:ascii="Arial" w:hAnsi="Arial" w:cs="Arial"/>
          <w:sz w:val="20"/>
          <w:szCs w:val="20"/>
        </w:rPr>
        <w:t>uPe</w:t>
      </w:r>
      <w:proofErr w:type="spellEnd"/>
      <w:r w:rsidRPr="001D5D37">
        <w:rPr>
          <w:rFonts w:ascii="Arial" w:hAnsi="Arial" w:cs="Arial"/>
          <w:sz w:val="20"/>
          <w:szCs w:val="20"/>
        </w:rPr>
        <w:t>) z dnia 10 kwietnia 1997 roku (Dz. U. z 2017 r., poz. 220 i 791) wraz z aktami wykonawczymi do tej Ustawy (zwana dalej Prawem energetycznym).</w:t>
      </w:r>
    </w:p>
    <w:p w14:paraId="14ACE107" w14:textId="77777777" w:rsidR="001D5D37" w:rsidRPr="00D11EA6" w:rsidRDefault="001D5D37" w:rsidP="00D11EA6">
      <w:pPr>
        <w:pStyle w:val="Stylwyliczanie"/>
        <w:numPr>
          <w:ilvl w:val="1"/>
          <w:numId w:val="1"/>
        </w:numPr>
        <w:tabs>
          <w:tab w:val="clear" w:pos="851"/>
          <w:tab w:val="clear" w:pos="1080"/>
          <w:tab w:val="clear" w:pos="4536"/>
          <w:tab w:val="clear" w:pos="9072"/>
        </w:tabs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Instrukcja Ruchu i Eksploatacji Sieci PE (</w:t>
      </w:r>
      <w:proofErr w:type="spellStart"/>
      <w:r w:rsidRPr="001D5D37">
        <w:rPr>
          <w:rFonts w:ascii="Arial" w:hAnsi="Arial" w:cs="Arial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sz w:val="20"/>
          <w:szCs w:val="20"/>
        </w:rPr>
        <w:t>)</w:t>
      </w:r>
    </w:p>
    <w:p w14:paraId="47417FDE" w14:textId="77777777" w:rsidR="001D5D37" w:rsidRPr="001D5D37" w:rsidRDefault="001D5D37" w:rsidP="001D5D37">
      <w:pPr>
        <w:pStyle w:val="Stylwyliczanie"/>
        <w:numPr>
          <w:ilvl w:val="1"/>
          <w:numId w:val="1"/>
        </w:numPr>
        <w:tabs>
          <w:tab w:val="clear" w:pos="851"/>
          <w:tab w:val="clear" w:pos="1080"/>
          <w:tab w:val="clear" w:pos="4536"/>
          <w:tab w:val="clear" w:pos="9072"/>
        </w:tabs>
        <w:spacing w:line="360" w:lineRule="auto"/>
        <w:ind w:left="709" w:hanging="349"/>
        <w:rPr>
          <w:rFonts w:ascii="Arial" w:hAnsi="Arial" w:cs="Arial"/>
          <w:color w:val="auto"/>
          <w:sz w:val="20"/>
          <w:szCs w:val="20"/>
        </w:rPr>
      </w:pPr>
      <w:r w:rsidRPr="00D11EA6">
        <w:rPr>
          <w:rFonts w:ascii="Arial" w:hAnsi="Arial" w:cs="Arial"/>
          <w:sz w:val="20"/>
          <w:szCs w:val="20"/>
        </w:rPr>
        <w:t>Instrukcja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 Ruchu i Eksploatacji Sieci Przesyłowej (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IRiESP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) w zakresie wynikającym z niniejszej Umowy i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>.</w:t>
      </w:r>
    </w:p>
    <w:p w14:paraId="36D33593" w14:textId="1469CB8D" w:rsidR="001D5D37" w:rsidRPr="001D5D37" w:rsidRDefault="001D5D37" w:rsidP="001D5D37">
      <w:pPr>
        <w:pStyle w:val="Stylwyliczanie"/>
        <w:numPr>
          <w:ilvl w:val="1"/>
          <w:numId w:val="1"/>
        </w:numPr>
        <w:tabs>
          <w:tab w:val="clear" w:pos="851"/>
          <w:tab w:val="clear" w:pos="1080"/>
          <w:tab w:val="clear" w:pos="4536"/>
          <w:tab w:val="clear" w:pos="9072"/>
        </w:tabs>
        <w:spacing w:line="360" w:lineRule="auto"/>
        <w:ind w:left="709" w:hanging="349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Aktualna </w:t>
      </w:r>
      <w:r w:rsidRPr="001D5D37">
        <w:rPr>
          <w:rFonts w:ascii="Arial" w:hAnsi="Arial" w:cs="Arial"/>
          <w:b/>
          <w:sz w:val="20"/>
          <w:szCs w:val="20"/>
        </w:rPr>
        <w:t>Taryfa dystrybucji energii elektrycznej</w:t>
      </w:r>
      <w:r w:rsidRPr="001D5D37">
        <w:rPr>
          <w:rFonts w:ascii="Arial" w:hAnsi="Arial" w:cs="Arial"/>
          <w:sz w:val="20"/>
          <w:szCs w:val="20"/>
        </w:rPr>
        <w:t xml:space="preserve"> </w:t>
      </w:r>
      <w:r w:rsidR="00D11EA6">
        <w:rPr>
          <w:rFonts w:ascii="Arial" w:hAnsi="Arial" w:cs="Arial"/>
          <w:b/>
          <w:sz w:val="20"/>
          <w:szCs w:val="20"/>
        </w:rPr>
        <w:t>Orion Engineered Carbons Sp. z o.o.</w:t>
      </w:r>
      <w:r w:rsidR="00D11EA6" w:rsidRPr="001D5D37">
        <w:rPr>
          <w:rFonts w:ascii="Arial" w:hAnsi="Arial" w:cs="Arial"/>
          <w:sz w:val="20"/>
          <w:szCs w:val="20"/>
        </w:rPr>
        <w:t xml:space="preserve"> </w:t>
      </w:r>
      <w:r w:rsidRPr="001D5D37">
        <w:rPr>
          <w:rFonts w:ascii="Arial" w:hAnsi="Arial" w:cs="Arial"/>
          <w:sz w:val="20"/>
          <w:szCs w:val="20"/>
        </w:rPr>
        <w:t xml:space="preserve">zatwierdzona przez Prezesa Urzędu Regulacji Energetyki zwana również </w:t>
      </w:r>
      <w:r w:rsidRPr="001D5D37">
        <w:rPr>
          <w:rFonts w:ascii="Arial" w:hAnsi="Arial" w:cs="Arial"/>
          <w:b/>
          <w:sz w:val="20"/>
          <w:szCs w:val="20"/>
        </w:rPr>
        <w:t>Taryfą dystrybucji.</w:t>
      </w:r>
    </w:p>
    <w:p w14:paraId="5FBB1EA5" w14:textId="125A9165" w:rsidR="001D5D37" w:rsidRPr="001D5D37" w:rsidRDefault="001D5D37" w:rsidP="001D5D37">
      <w:pPr>
        <w:pStyle w:val="Stylwyliczanie"/>
        <w:numPr>
          <w:ilvl w:val="1"/>
          <w:numId w:val="1"/>
        </w:numPr>
        <w:tabs>
          <w:tab w:val="clear" w:pos="851"/>
          <w:tab w:val="clear" w:pos="1080"/>
          <w:tab w:val="clear" w:pos="4536"/>
          <w:tab w:val="clear" w:pos="9072"/>
        </w:tabs>
        <w:spacing w:line="360" w:lineRule="auto"/>
        <w:ind w:left="709" w:hanging="425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Aktualna zatwierdzona </w:t>
      </w:r>
      <w:r w:rsidRPr="001D5D37">
        <w:rPr>
          <w:rFonts w:ascii="Arial" w:hAnsi="Arial" w:cs="Arial"/>
          <w:b/>
          <w:sz w:val="20"/>
          <w:szCs w:val="20"/>
        </w:rPr>
        <w:t xml:space="preserve">Taryfa dla energii elektrycznej w zakresie obrotu </w:t>
      </w:r>
      <w:r w:rsidR="00D11EA6">
        <w:rPr>
          <w:rFonts w:ascii="Arial" w:hAnsi="Arial" w:cs="Arial"/>
          <w:b/>
          <w:sz w:val="20"/>
          <w:szCs w:val="20"/>
        </w:rPr>
        <w:t>Orion Engineered Carbons Sp. z o.o.</w:t>
      </w:r>
      <w:r w:rsidR="00D11EA6" w:rsidRPr="001D5D37">
        <w:rPr>
          <w:rFonts w:ascii="Arial" w:hAnsi="Arial" w:cs="Arial"/>
          <w:sz w:val="20"/>
          <w:szCs w:val="20"/>
        </w:rPr>
        <w:t xml:space="preserve"> </w:t>
      </w:r>
      <w:r w:rsidRPr="001D5D37">
        <w:rPr>
          <w:rFonts w:ascii="Arial" w:hAnsi="Arial" w:cs="Arial"/>
          <w:sz w:val="20"/>
          <w:szCs w:val="20"/>
        </w:rPr>
        <w:t xml:space="preserve"> zwana również </w:t>
      </w:r>
      <w:r w:rsidRPr="001D5D37">
        <w:rPr>
          <w:rFonts w:ascii="Arial" w:hAnsi="Arial" w:cs="Arial"/>
          <w:b/>
          <w:sz w:val="20"/>
          <w:szCs w:val="20"/>
        </w:rPr>
        <w:t xml:space="preserve">Taryfą obrotu. </w:t>
      </w:r>
    </w:p>
    <w:p w14:paraId="28937C68" w14:textId="002A8DB7" w:rsidR="001D5D37" w:rsidRPr="001D5D37" w:rsidRDefault="001D5D37" w:rsidP="001D5D37">
      <w:pPr>
        <w:pStyle w:val="Stylwyliczanie"/>
        <w:numPr>
          <w:ilvl w:val="1"/>
          <w:numId w:val="1"/>
        </w:numPr>
        <w:tabs>
          <w:tab w:val="clear" w:pos="851"/>
          <w:tab w:val="clear" w:pos="1080"/>
          <w:tab w:val="clear" w:pos="4536"/>
          <w:tab w:val="clear" w:pos="9072"/>
        </w:tabs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Instrukcja Ruchu i Eksploatacji Sieci Dystrybucyjnej oraz </w:t>
      </w:r>
      <w:r w:rsidRPr="001D5D37">
        <w:rPr>
          <w:rFonts w:ascii="Arial" w:hAnsi="Arial" w:cs="Arial"/>
          <w:b/>
          <w:sz w:val="20"/>
          <w:szCs w:val="20"/>
        </w:rPr>
        <w:t xml:space="preserve">Taryfa dystrybucji </w:t>
      </w:r>
      <w:r w:rsidR="00D11EA6" w:rsidRPr="00D11EA6">
        <w:rPr>
          <w:rFonts w:ascii="Arial" w:hAnsi="Arial" w:cs="Arial"/>
          <w:bCs/>
          <w:sz w:val="20"/>
          <w:szCs w:val="20"/>
        </w:rPr>
        <w:t>są</w:t>
      </w:r>
      <w:r w:rsidR="00D11EA6">
        <w:rPr>
          <w:rFonts w:ascii="Arial" w:hAnsi="Arial" w:cs="Arial"/>
          <w:sz w:val="20"/>
          <w:szCs w:val="20"/>
        </w:rPr>
        <w:t xml:space="preserve"> </w:t>
      </w:r>
      <w:r w:rsidRPr="001D5D37">
        <w:rPr>
          <w:rFonts w:ascii="Arial" w:hAnsi="Arial" w:cs="Arial"/>
          <w:sz w:val="20"/>
          <w:szCs w:val="20"/>
        </w:rPr>
        <w:t>umieszczon</w:t>
      </w:r>
      <w:r w:rsidR="00D11EA6">
        <w:rPr>
          <w:rFonts w:ascii="Arial" w:hAnsi="Arial" w:cs="Arial"/>
          <w:sz w:val="20"/>
          <w:szCs w:val="20"/>
        </w:rPr>
        <w:t>e</w:t>
      </w:r>
      <w:r w:rsidRPr="001D5D37">
        <w:rPr>
          <w:rFonts w:ascii="Arial" w:hAnsi="Arial" w:cs="Arial"/>
          <w:sz w:val="20"/>
          <w:szCs w:val="20"/>
        </w:rPr>
        <w:t xml:space="preserve"> na stronie internetowej PE.</w:t>
      </w:r>
    </w:p>
    <w:p w14:paraId="3D185ACD" w14:textId="77777777" w:rsidR="001D5D37" w:rsidRPr="001D5D37" w:rsidRDefault="001D5D37" w:rsidP="001D5D37">
      <w:pPr>
        <w:pStyle w:val="Stylwyliczanie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Strony zobowiązują się stosować do postanowień </w:t>
      </w:r>
      <w:proofErr w:type="spellStart"/>
      <w:r w:rsidRPr="001D5D37">
        <w:rPr>
          <w:rFonts w:ascii="Arial" w:hAnsi="Arial" w:cs="Arial"/>
          <w:sz w:val="20"/>
          <w:szCs w:val="20"/>
        </w:rPr>
        <w:t>IRiESP</w:t>
      </w:r>
      <w:proofErr w:type="spellEnd"/>
      <w:r w:rsidRPr="001D5D3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5D37">
        <w:rPr>
          <w:rFonts w:ascii="Arial" w:hAnsi="Arial" w:cs="Arial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sz w:val="20"/>
          <w:szCs w:val="20"/>
        </w:rPr>
        <w:t xml:space="preserve"> oraz dokumentów w nich przywołanych w wymaganym zakresie chyba, że z niniejszej Umowy wynika co innego.</w:t>
      </w:r>
    </w:p>
    <w:p w14:paraId="6A604D13" w14:textId="77777777" w:rsidR="001D5D37" w:rsidRPr="001D5D37" w:rsidRDefault="001D5D37" w:rsidP="001D5D37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§ 3</w:t>
      </w:r>
    </w:p>
    <w:p w14:paraId="0B79D39B" w14:textId="77777777" w:rsidR="001D5D37" w:rsidRPr="001D5D37" w:rsidRDefault="001D5D37" w:rsidP="001D5D37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Zobowiązania Stron</w:t>
      </w:r>
    </w:p>
    <w:p w14:paraId="5BB7A4E4" w14:textId="77777777" w:rsidR="001D5D37" w:rsidRPr="001D5D37" w:rsidRDefault="001D5D37" w:rsidP="001D5D37">
      <w:pPr>
        <w:pStyle w:val="Stylwyliczanie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1. W ramach niniejszej Umowy PE zobowiązuje się do sprzedaży energii elektrycznej oraz</w:t>
      </w:r>
      <w:r w:rsidRPr="001D5D37">
        <w:rPr>
          <w:rFonts w:ascii="Arial" w:hAnsi="Arial" w:cs="Arial"/>
          <w:color w:val="FF0000"/>
          <w:sz w:val="20"/>
          <w:szCs w:val="20"/>
        </w:rPr>
        <w:t xml:space="preserve"> 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świadczenia na rzecz Odbiorcy usług dystrybucji energii elektrycznej, o których mowa w </w:t>
      </w:r>
      <w:r w:rsidRPr="001D5D37">
        <w:rPr>
          <w:rFonts w:ascii="Arial" w:hAnsi="Arial" w:cs="Arial"/>
          <w:sz w:val="20"/>
          <w:szCs w:val="20"/>
        </w:rPr>
        <w:t xml:space="preserve">§ 2. Zobowiązanie to </w:t>
      </w:r>
      <w:r w:rsidRPr="001D5D37">
        <w:rPr>
          <w:rFonts w:ascii="Arial" w:hAnsi="Arial" w:cs="Arial"/>
          <w:sz w:val="20"/>
          <w:szCs w:val="20"/>
        </w:rPr>
        <w:br/>
        <w:t>w szczególności obejmuje</w:t>
      </w:r>
      <w:r w:rsidRPr="001D5D37">
        <w:rPr>
          <w:rFonts w:ascii="Arial" w:hAnsi="Arial" w:cs="Arial"/>
          <w:color w:val="auto"/>
          <w:sz w:val="20"/>
          <w:szCs w:val="20"/>
        </w:rPr>
        <w:t>:</w:t>
      </w:r>
    </w:p>
    <w:p w14:paraId="2F3DB8E3" w14:textId="77777777" w:rsidR="001D5D37" w:rsidRPr="001D5D37" w:rsidRDefault="001D5D37" w:rsidP="001D5D37">
      <w:pPr>
        <w:numPr>
          <w:ilvl w:val="1"/>
          <w:numId w:val="9"/>
        </w:numPr>
        <w:tabs>
          <w:tab w:val="num" w:pos="960"/>
        </w:tabs>
        <w:spacing w:after="120" w:line="360" w:lineRule="auto"/>
        <w:ind w:left="788" w:right="-17" w:hanging="431"/>
        <w:jc w:val="both"/>
        <w:rPr>
          <w:rFonts w:ascii="Arial" w:hAnsi="Arial" w:cs="Arial"/>
          <w:spacing w:val="-3"/>
          <w:sz w:val="20"/>
          <w:szCs w:val="20"/>
        </w:rPr>
      </w:pPr>
      <w:r w:rsidRPr="001D5D37">
        <w:rPr>
          <w:rFonts w:ascii="Arial" w:hAnsi="Arial" w:cs="Arial"/>
          <w:spacing w:val="-3"/>
          <w:sz w:val="20"/>
          <w:szCs w:val="20"/>
        </w:rPr>
        <w:t>Sprzedaż energii elektrycznej w uzgodnionych z Odbiorcą ilościach.</w:t>
      </w:r>
    </w:p>
    <w:p w14:paraId="6DEAB22E" w14:textId="77777777" w:rsidR="001D5D37" w:rsidRPr="001D5D37" w:rsidRDefault="001D5D37" w:rsidP="001D5D37">
      <w:pPr>
        <w:numPr>
          <w:ilvl w:val="1"/>
          <w:numId w:val="9"/>
        </w:numPr>
        <w:tabs>
          <w:tab w:val="num" w:pos="960"/>
        </w:tabs>
        <w:spacing w:after="120" w:line="360" w:lineRule="auto"/>
        <w:ind w:left="788" w:right="-17" w:hanging="431"/>
        <w:jc w:val="both"/>
        <w:rPr>
          <w:rFonts w:ascii="Arial" w:hAnsi="Arial" w:cs="Arial"/>
          <w:spacing w:val="-3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Dostarczanie energii elektrycznej do miejsc dostarczania energii elektrycznej opisanych </w:t>
      </w:r>
      <w:r w:rsidRPr="001D5D37">
        <w:rPr>
          <w:rFonts w:ascii="Arial" w:hAnsi="Arial" w:cs="Arial"/>
          <w:sz w:val="20"/>
          <w:szCs w:val="20"/>
        </w:rPr>
        <w:br/>
        <w:t xml:space="preserve">w Umowie. </w:t>
      </w:r>
    </w:p>
    <w:p w14:paraId="5FC2871E" w14:textId="77777777" w:rsidR="001D5D37" w:rsidRPr="001D5D37" w:rsidRDefault="001D5D37" w:rsidP="001D5D37">
      <w:pPr>
        <w:numPr>
          <w:ilvl w:val="1"/>
          <w:numId w:val="9"/>
        </w:numPr>
        <w:tabs>
          <w:tab w:val="num" w:pos="960"/>
        </w:tabs>
        <w:spacing w:after="120" w:line="360" w:lineRule="auto"/>
        <w:ind w:left="788" w:right="-17" w:hanging="431"/>
        <w:jc w:val="both"/>
        <w:rPr>
          <w:rFonts w:ascii="Arial" w:hAnsi="Arial" w:cs="Arial"/>
          <w:spacing w:val="-3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Utrzymywanie wymaganych standardów jakościowych sieci dystrybucyjnej, o których mowa </w:t>
      </w:r>
      <w:r w:rsidRPr="001D5D37">
        <w:rPr>
          <w:rFonts w:ascii="Arial" w:hAnsi="Arial" w:cs="Arial"/>
          <w:sz w:val="20"/>
          <w:szCs w:val="20"/>
        </w:rPr>
        <w:br/>
        <w:t xml:space="preserve">w § 7 niniejszej Umowy pod warunkiem pobierania przez Odbiorcę mocy nie większej od mocy umownej przy współczynniku </w:t>
      </w:r>
      <w:proofErr w:type="spellStart"/>
      <w:r w:rsidRPr="001D5D37">
        <w:rPr>
          <w:rFonts w:ascii="Arial" w:hAnsi="Arial" w:cs="Arial"/>
          <w:sz w:val="20"/>
          <w:szCs w:val="20"/>
        </w:rPr>
        <w:t>tg</w:t>
      </w:r>
      <w:proofErr w:type="spellEnd"/>
      <w:r w:rsidRPr="001D5D37">
        <w:rPr>
          <w:rFonts w:ascii="Arial" w:hAnsi="Arial" w:cs="Arial"/>
          <w:sz w:val="20"/>
          <w:szCs w:val="20"/>
        </w:rPr>
        <w:t xml:space="preserve"> </w:t>
      </w:r>
      <w:r w:rsidRPr="001D5D37">
        <w:rPr>
          <w:rFonts w:ascii="Arial" w:hAnsi="Arial" w:cs="Arial"/>
          <w:sz w:val="20"/>
          <w:szCs w:val="20"/>
        </w:rPr>
        <w:sym w:font="Symbol" w:char="F06A"/>
      </w:r>
      <w:r w:rsidRPr="001D5D37">
        <w:rPr>
          <w:rFonts w:ascii="Arial" w:hAnsi="Arial" w:cs="Arial"/>
          <w:sz w:val="20"/>
          <w:szCs w:val="20"/>
        </w:rPr>
        <w:t xml:space="preserve"> nie większym niż określony w Umowie.</w:t>
      </w:r>
    </w:p>
    <w:p w14:paraId="44C68634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Prowadzenie zgodnie z aktualnymi przepisami, eksploatacji urządzeń, instalacji i sieci będących własnością PE w części mającej wpływ na realizację usług dystrybucji będących przedmiotem niniejszej Umowy.</w:t>
      </w:r>
    </w:p>
    <w:p w14:paraId="0F175FD8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rPr>
          <w:rFonts w:ascii="Arial" w:hAnsi="Arial" w:cs="Arial"/>
          <w:color w:val="FF0000"/>
          <w:spacing w:val="-6"/>
          <w:sz w:val="20"/>
          <w:szCs w:val="20"/>
        </w:rPr>
      </w:pPr>
      <w:r w:rsidRPr="001D5D37">
        <w:rPr>
          <w:rFonts w:ascii="Arial" w:hAnsi="Arial" w:cs="Arial"/>
          <w:color w:val="auto"/>
          <w:spacing w:val="-6"/>
          <w:sz w:val="20"/>
          <w:szCs w:val="20"/>
        </w:rPr>
        <w:t xml:space="preserve"> Przekazywanie informacji do Odbiorcy</w:t>
      </w:r>
      <w:r w:rsidRPr="001D5D37">
        <w:rPr>
          <w:rFonts w:ascii="Arial" w:hAnsi="Arial" w:cs="Arial"/>
          <w:i/>
          <w:color w:val="FF0000"/>
          <w:spacing w:val="-6"/>
          <w:sz w:val="20"/>
          <w:szCs w:val="20"/>
        </w:rPr>
        <w:t xml:space="preserve"> </w:t>
      </w:r>
      <w:r w:rsidRPr="001D5D37">
        <w:rPr>
          <w:rFonts w:ascii="Arial" w:hAnsi="Arial" w:cs="Arial"/>
          <w:color w:val="auto"/>
          <w:spacing w:val="-6"/>
          <w:sz w:val="20"/>
          <w:szCs w:val="20"/>
        </w:rPr>
        <w:t>w zakresie i na zasadach określonych przez niniejszą Umowę.</w:t>
      </w:r>
    </w:p>
    <w:p w14:paraId="0EC4AAFA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ind w:left="851" w:hanging="49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lastRenderedPageBreak/>
        <w:t xml:space="preserve"> Niezwłoczne informowanie Odbiorcy o zauważonych wadach lub usterkach technicznych oraz </w:t>
      </w:r>
      <w:r w:rsidRPr="001D5D37">
        <w:rPr>
          <w:rFonts w:ascii="Arial" w:hAnsi="Arial" w:cs="Arial"/>
          <w:color w:val="auto"/>
          <w:sz w:val="20"/>
          <w:szCs w:val="20"/>
        </w:rPr>
        <w:br/>
        <w:t>o innych okolicznościach mających wpływ na możliwość dokonania niewłaściwych rozliczeń lub uniemożliwiających należyte wykonanie Umowy.</w:t>
      </w:r>
    </w:p>
    <w:p w14:paraId="29DFF391" w14:textId="77777777" w:rsidR="001D5D37" w:rsidRPr="001D5D37" w:rsidRDefault="001D5D37" w:rsidP="001D5D37">
      <w:pPr>
        <w:pStyle w:val="Stylwyliczanie"/>
        <w:numPr>
          <w:ilvl w:val="1"/>
          <w:numId w:val="9"/>
        </w:numPr>
        <w:tabs>
          <w:tab w:val="clear" w:pos="792"/>
          <w:tab w:val="num" w:pos="851"/>
        </w:tabs>
        <w:spacing w:line="360" w:lineRule="auto"/>
        <w:ind w:left="851" w:hanging="49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Prowadzenie rozliczeń z tytułu niniejszej Umowy zgodnie z obowiązującą </w:t>
      </w:r>
      <w:r w:rsidRPr="001D5D37">
        <w:rPr>
          <w:rFonts w:ascii="Arial" w:hAnsi="Arial" w:cs="Arial"/>
          <w:b/>
          <w:color w:val="auto"/>
          <w:sz w:val="20"/>
          <w:szCs w:val="20"/>
        </w:rPr>
        <w:t>Taryfą dystrybucji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 </w:t>
      </w:r>
      <w:r w:rsidRPr="001D5D37">
        <w:rPr>
          <w:rFonts w:ascii="Arial" w:hAnsi="Arial" w:cs="Arial"/>
          <w:color w:val="auto"/>
          <w:sz w:val="20"/>
          <w:szCs w:val="20"/>
        </w:rPr>
        <w:br/>
        <w:t xml:space="preserve">i </w:t>
      </w:r>
      <w:r w:rsidRPr="001D5D37">
        <w:rPr>
          <w:rFonts w:ascii="Arial" w:hAnsi="Arial" w:cs="Arial"/>
          <w:b/>
          <w:color w:val="auto"/>
          <w:sz w:val="20"/>
          <w:szCs w:val="20"/>
        </w:rPr>
        <w:t>Taryfą obrotu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 oraz zapisami niniejszej Umowy.</w:t>
      </w:r>
    </w:p>
    <w:p w14:paraId="0F8FC4BD" w14:textId="77777777" w:rsidR="001D5D37" w:rsidRPr="001D5D37" w:rsidRDefault="001D5D37" w:rsidP="001D5D37">
      <w:pPr>
        <w:pStyle w:val="Stylwyliczanie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 ramach niniejszej Umowy Odbiorca zobowiązuje się do:</w:t>
      </w:r>
    </w:p>
    <w:p w14:paraId="197B4FF1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Zakupu energii elektrycznej od PE w ilościach uzgodnionych z PE.</w:t>
      </w:r>
    </w:p>
    <w:p w14:paraId="2AB69CC1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Odbioru z sieci dystrybucyjnej energii elektrycznej z miejsc dostarczania. </w:t>
      </w:r>
    </w:p>
    <w:p w14:paraId="3AA8678A" w14:textId="77777777" w:rsidR="001D5D37" w:rsidRPr="001D5D37" w:rsidRDefault="001D5D37" w:rsidP="001D5D37">
      <w:pPr>
        <w:numPr>
          <w:ilvl w:val="1"/>
          <w:numId w:val="9"/>
        </w:numPr>
        <w:tabs>
          <w:tab w:val="num" w:pos="1224"/>
        </w:tabs>
        <w:spacing w:after="120" w:line="360" w:lineRule="auto"/>
        <w:ind w:left="788" w:right="-17" w:hanging="431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Odbierania energii elektrycznej z miejsc dostarczania w sposób zgodny z obowiązującymi przepisami, warunkami niniejszej umowy oraz warunkami technicznymi. </w:t>
      </w:r>
    </w:p>
    <w:p w14:paraId="6998E149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Spełniania przez okres obowiązywania niniejszej Umowy wymagań technicznych niezbędnych dla należytego wykonania Umowy, określonych w aktualnych przepisach oraz niniejszej Umowie.</w:t>
      </w:r>
    </w:p>
    <w:p w14:paraId="2907AAA7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Prowadzenia eksploatacji swoich urządzeń i instalacji elektroenergetycznych w sposób umożliwiający realizację usług dystrybucji energii elektrycznej będących przedmiotem niniejszej Umowy. Wprowadzenie i</w:t>
      </w:r>
      <w:r w:rsidRPr="001D5D37">
        <w:rPr>
          <w:rFonts w:ascii="Arial" w:hAnsi="Arial" w:cs="Arial"/>
          <w:color w:val="auto"/>
          <w:sz w:val="20"/>
          <w:szCs w:val="20"/>
        </w:rPr>
        <w:t>n</w:t>
      </w:r>
      <w:r w:rsidRPr="001D5D37">
        <w:rPr>
          <w:rFonts w:ascii="Arial" w:hAnsi="Arial" w:cs="Arial"/>
          <w:color w:val="auto"/>
          <w:sz w:val="20"/>
          <w:szCs w:val="20"/>
        </w:rPr>
        <w:t>nych standardów eksploatacji urządzeń i instalacji mających wpływ na pracę sieci dystrybucyjnej PE wymaga wcześniejszego uzgodni</w:t>
      </w:r>
      <w:r w:rsidRPr="001D5D37">
        <w:rPr>
          <w:rFonts w:ascii="Arial" w:hAnsi="Arial" w:cs="Arial"/>
          <w:color w:val="auto"/>
          <w:sz w:val="20"/>
          <w:szCs w:val="20"/>
        </w:rPr>
        <w:t>e</w:t>
      </w:r>
      <w:r w:rsidRPr="001D5D37">
        <w:rPr>
          <w:rFonts w:ascii="Arial" w:hAnsi="Arial" w:cs="Arial"/>
          <w:color w:val="auto"/>
          <w:sz w:val="20"/>
          <w:szCs w:val="20"/>
        </w:rPr>
        <w:t>nia z PE.</w:t>
      </w:r>
    </w:p>
    <w:p w14:paraId="262A892F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Stosowania się do zasad współpracy z PE w zakresie prowadzenia ruchu sieci dystrybucyjnej.</w:t>
      </w:r>
    </w:p>
    <w:p w14:paraId="48DD929C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Aktualizowania danych każdorazowo przy wprowadzanych zmianach w Instrukcji Współpracy Ruchowej. </w:t>
      </w:r>
    </w:p>
    <w:p w14:paraId="774E4FE6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Uzgadniania z PE i nastawiania układów automatyki i zabezpieczeń na urządzeniach będących własnością PE zgodnie z niniejszą Umową.</w:t>
      </w:r>
    </w:p>
    <w:p w14:paraId="125C139B" w14:textId="77777777" w:rsidR="001D5D37" w:rsidRPr="001D5D37" w:rsidRDefault="001D5D37" w:rsidP="001D5D37">
      <w:pPr>
        <w:pStyle w:val="Stylwyliczanie"/>
        <w:numPr>
          <w:ilvl w:val="1"/>
          <w:numId w:val="9"/>
        </w:numPr>
        <w:tabs>
          <w:tab w:val="clear" w:pos="792"/>
          <w:tab w:val="num" w:pos="851"/>
        </w:tabs>
        <w:spacing w:line="360" w:lineRule="auto"/>
        <w:ind w:left="851" w:hanging="49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pacing w:val="-4"/>
          <w:sz w:val="20"/>
          <w:szCs w:val="20"/>
        </w:rPr>
        <w:t>Umożliwienia upoważnionym przedstawicielom PE dostępu wraz z niezbędnym sprzętem, do elementów sieci i urządzeń znajd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>u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 xml:space="preserve">jących się na terenie Odbiorcy, w celu przeprowadzenia prac eksploatacyjnych lub usunięcia awarii oraz przeprowadzenia wymaganych przez Prawo energetyczne kontroli. </w:t>
      </w:r>
    </w:p>
    <w:p w14:paraId="7168EE42" w14:textId="77777777" w:rsidR="001D5D37" w:rsidRPr="001D5D37" w:rsidRDefault="001D5D37" w:rsidP="001D5D37">
      <w:pPr>
        <w:pStyle w:val="Stylwyliczanie"/>
        <w:numPr>
          <w:ilvl w:val="1"/>
          <w:numId w:val="9"/>
        </w:numPr>
        <w:tabs>
          <w:tab w:val="clear" w:pos="792"/>
          <w:tab w:val="num" w:pos="851"/>
        </w:tabs>
        <w:spacing w:line="360" w:lineRule="auto"/>
        <w:ind w:left="851" w:hanging="49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Niezwłocznego informowania PE o zauważonych wadach lub usterkach technicznych oraz o innych okolicznościach mających wpływ na możliwość dokonania niewłaściwych rozliczeń lub uniemożliwiających należyte wykonanie Umowy.</w:t>
      </w:r>
    </w:p>
    <w:p w14:paraId="618948B8" w14:textId="77777777" w:rsidR="001D5D37" w:rsidRPr="001D5D37" w:rsidRDefault="001D5D37" w:rsidP="001D5D37">
      <w:pPr>
        <w:pStyle w:val="Stylwyliczanie"/>
        <w:numPr>
          <w:ilvl w:val="1"/>
          <w:numId w:val="9"/>
        </w:numPr>
        <w:spacing w:line="360" w:lineRule="auto"/>
        <w:ind w:left="851" w:hanging="49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Ograniczania odbioru energii elektrycznej w przypadkach i na zasadach określonych w § 9 niniejszej Umowy.</w:t>
      </w:r>
    </w:p>
    <w:p w14:paraId="6AB7A6AA" w14:textId="77777777" w:rsidR="001D5D37" w:rsidRPr="001D5D37" w:rsidRDefault="001D5D37" w:rsidP="001D5D37">
      <w:pPr>
        <w:pStyle w:val="Stylwyliczanie"/>
        <w:numPr>
          <w:ilvl w:val="1"/>
          <w:numId w:val="9"/>
        </w:numPr>
        <w:tabs>
          <w:tab w:val="clear" w:pos="792"/>
          <w:tab w:val="num" w:pos="851"/>
        </w:tabs>
        <w:spacing w:line="360" w:lineRule="auto"/>
        <w:ind w:left="851" w:hanging="49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Terminowego dokonywania płatności na rzecz PE za zakupiona energię elektryczna oraz świadczone usługi dystrybucji energii elektrycznej zgodnie z zapisami § 6 niniejszej Umowy.</w:t>
      </w:r>
    </w:p>
    <w:p w14:paraId="2281B036" w14:textId="77777777" w:rsidR="001D5D37" w:rsidRPr="001D5D37" w:rsidRDefault="001D5D37" w:rsidP="001D5D37">
      <w:pPr>
        <w:pStyle w:val="Stylwyliczanie"/>
        <w:numPr>
          <w:ilvl w:val="1"/>
          <w:numId w:val="9"/>
        </w:numPr>
        <w:tabs>
          <w:tab w:val="clear" w:pos="792"/>
          <w:tab w:val="num" w:pos="851"/>
        </w:tabs>
        <w:spacing w:line="360" w:lineRule="auto"/>
        <w:ind w:hanging="49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 Dostarczania i uaktualniania niezbędnych do realizacji niniejszej Umowy danych.</w:t>
      </w:r>
    </w:p>
    <w:p w14:paraId="6451C309" w14:textId="77777777" w:rsidR="001D5D37" w:rsidRPr="001D5D37" w:rsidRDefault="001D5D37" w:rsidP="001D5D37">
      <w:pPr>
        <w:pStyle w:val="Stylwyliczanie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lastRenderedPageBreak/>
        <w:t>§ 4</w:t>
      </w:r>
    </w:p>
    <w:p w14:paraId="2FB40BAF" w14:textId="77777777" w:rsidR="001D5D37" w:rsidRPr="001D5D37" w:rsidRDefault="001D5D37" w:rsidP="001D5D3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Techniczne warunki realizacji Umowy</w:t>
      </w:r>
    </w:p>
    <w:p w14:paraId="29310321" w14:textId="77777777" w:rsidR="001D5D37" w:rsidRPr="001D5D37" w:rsidRDefault="001D5D37" w:rsidP="001D5D37">
      <w:pPr>
        <w:pStyle w:val="Stylwyliczanie"/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Wykaz miejsc dostarczania i ich danych technicznych oraz innych danych, potrzebnych do realizacji Umowy, zawarte są w Umowie.</w:t>
      </w:r>
    </w:p>
    <w:p w14:paraId="5851D890" w14:textId="77777777" w:rsidR="001D5D37" w:rsidRPr="001D5D37" w:rsidRDefault="001D5D37" w:rsidP="001D5D37">
      <w:pPr>
        <w:pStyle w:val="Stylwyliczanie"/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Moc umowną oraz wielkość zabezpieczeń w miejscach dostarczania określa Umowa</w:t>
      </w:r>
      <w:r w:rsidRPr="001D5D37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56EDE267" w14:textId="77777777" w:rsidR="001D5D37" w:rsidRPr="001D5D37" w:rsidRDefault="001D5D37" w:rsidP="001D5D37">
      <w:pPr>
        <w:pStyle w:val="Stylwyliczanie"/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Zmiany mocy umownej dokonuje się na pisemny wniosek Odbiorcy w terminie 3 miesięcy poprzedzających rok, w którym ma obowiązywać nowa moc umowna z zastrzeżeniem ust 5.</w:t>
      </w:r>
    </w:p>
    <w:p w14:paraId="7F137E4D" w14:textId="77777777" w:rsidR="001D5D37" w:rsidRPr="001D5D37" w:rsidRDefault="001D5D37" w:rsidP="001D5D37">
      <w:pPr>
        <w:pStyle w:val="Stylwyliczanie"/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Na wniosek Odbiorcy o zmianę mocy umownej w trakcie roku, PE dokonuje zmiany mocy umownej w terminie 30 dni od daty złożenia wniosku z zastrzeżeniem ust. 5. W przypadku zmniejszenia mocy umownej Odbiorca ponosi opłatę za moc umowną powiększoną o 10%.</w:t>
      </w:r>
    </w:p>
    <w:p w14:paraId="29E15DF7" w14:textId="77777777" w:rsidR="001D5D37" w:rsidRPr="001D5D37" w:rsidRDefault="001D5D37" w:rsidP="001D5D37">
      <w:pPr>
        <w:pStyle w:val="Stylwyliczanie"/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Jeżeli zmiana mocy umownej wymaga określenia przez PE nowych warunków przyłączenia, zmiana zostanie zrealizowana po uprzednim spełnieniu tych</w:t>
      </w:r>
      <w:r w:rsidRPr="001D5D37">
        <w:rPr>
          <w:rFonts w:ascii="Arial" w:hAnsi="Arial" w:cs="Arial"/>
          <w:color w:val="FF0000"/>
          <w:sz w:val="20"/>
          <w:szCs w:val="20"/>
        </w:rPr>
        <w:t xml:space="preserve"> 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warunków. </w:t>
      </w:r>
    </w:p>
    <w:p w14:paraId="45DE884C" w14:textId="77777777" w:rsidR="001D5D37" w:rsidRPr="001D5D37" w:rsidRDefault="001D5D37" w:rsidP="001D5D37">
      <w:pPr>
        <w:pStyle w:val="Stylwyliczanie"/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Grupa taryfowa jest określona w Umowie.</w:t>
      </w:r>
    </w:p>
    <w:p w14:paraId="051FB4F6" w14:textId="77777777" w:rsidR="001D5D37" w:rsidRPr="001D5D37" w:rsidRDefault="001D5D37" w:rsidP="001D5D37">
      <w:pPr>
        <w:pStyle w:val="Stylwyliczanie"/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Odbiorca może zmienić grupę taryfową wg następujących zasad:</w:t>
      </w:r>
    </w:p>
    <w:p w14:paraId="2C6E03AE" w14:textId="77777777" w:rsidR="001D5D37" w:rsidRPr="001D5D37" w:rsidRDefault="001D5D37" w:rsidP="001D5D37">
      <w:pPr>
        <w:pStyle w:val="Stylwyliczanie"/>
        <w:numPr>
          <w:ilvl w:val="1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Zmiana grupy taryfowej może nastąpić na wniosek Odbiorcy jednak nie częściej niż raz na 12 miesięcy.</w:t>
      </w:r>
    </w:p>
    <w:p w14:paraId="138FFA89" w14:textId="77777777" w:rsidR="001D5D37" w:rsidRPr="001D5D37" w:rsidRDefault="001D5D37" w:rsidP="001D5D37">
      <w:pPr>
        <w:pStyle w:val="Stylwyliczanie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Zmiana grupy taryfowej odbyć się będzie zgodnie z obowiązująca </w:t>
      </w:r>
      <w:r w:rsidRPr="001D5D37">
        <w:rPr>
          <w:rFonts w:ascii="Arial" w:hAnsi="Arial" w:cs="Arial"/>
          <w:b/>
          <w:color w:val="auto"/>
          <w:sz w:val="20"/>
          <w:szCs w:val="20"/>
        </w:rPr>
        <w:t>Taryfą dystrybucji/Taryfy obrotu.</w:t>
      </w:r>
    </w:p>
    <w:p w14:paraId="158B28D2" w14:textId="77777777" w:rsidR="001D5D37" w:rsidRPr="001D5D37" w:rsidRDefault="001D5D37" w:rsidP="001D5D37">
      <w:pPr>
        <w:pStyle w:val="Stylwyliczanie"/>
        <w:numPr>
          <w:ilvl w:val="1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Zmiana grupy taryfowej wymaga podpisania aneksu do Umowy.</w:t>
      </w:r>
    </w:p>
    <w:p w14:paraId="16A9CBF8" w14:textId="77777777" w:rsidR="001D5D37" w:rsidRPr="001D5D37" w:rsidRDefault="001D5D37" w:rsidP="001D5D37">
      <w:pPr>
        <w:pStyle w:val="Stylwyliczanie"/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pacing w:val="-4"/>
          <w:sz w:val="20"/>
          <w:szCs w:val="20"/>
        </w:rPr>
        <w:t>Wszelkie prace przy urządzeniach pomiarowych, związane ze zdjęciem plomb, muszą być wykonywane w obecności upoważnionych przedstawicieli PE.</w:t>
      </w:r>
    </w:p>
    <w:p w14:paraId="7FA3A9E6" w14:textId="77777777" w:rsidR="001D5D37" w:rsidRPr="001D5D37" w:rsidRDefault="001D5D37" w:rsidP="001D5D37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5D37">
        <w:rPr>
          <w:rFonts w:ascii="Arial" w:hAnsi="Arial" w:cs="Arial"/>
          <w:b/>
          <w:bCs/>
          <w:sz w:val="20"/>
          <w:szCs w:val="20"/>
        </w:rPr>
        <w:t>§ 5</w:t>
      </w:r>
    </w:p>
    <w:p w14:paraId="44B9C7B4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Wyznaczanie i przekazywanie danych pomiarowych</w:t>
      </w:r>
    </w:p>
    <w:p w14:paraId="262F14A4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379FA8" w14:textId="77777777" w:rsidR="001D5D37" w:rsidRPr="001D5D37" w:rsidRDefault="001D5D37" w:rsidP="001D5D3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PE w ramach swoich działań wyznaczy i udostępni dane pomiarowe ODBIORCY zgodnie z Instrukcją Ruchu i Eksploatacji Sieci Dystrybucyjnej.</w:t>
      </w:r>
    </w:p>
    <w:p w14:paraId="2BF4E632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§ 6</w:t>
      </w:r>
    </w:p>
    <w:p w14:paraId="6D2FD0DF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Rozliczenie za realizację Umowy</w:t>
      </w:r>
    </w:p>
    <w:p w14:paraId="5E6CEA81" w14:textId="77777777" w:rsidR="001D5D37" w:rsidRPr="001D5D37" w:rsidRDefault="001D5D37" w:rsidP="001D5D3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before="120" w:after="120" w:line="360" w:lineRule="auto"/>
        <w:ind w:left="425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PE będzie rozliczać Odbiorcę za sprzedaną energię elektryczną oraz za zrealizowane usługi dystrybucji na podstawie ustalonych w </w:t>
      </w:r>
      <w:r w:rsidRPr="001D5D37">
        <w:rPr>
          <w:rFonts w:ascii="Arial" w:hAnsi="Arial" w:cs="Arial"/>
          <w:b/>
          <w:sz w:val="20"/>
          <w:szCs w:val="20"/>
        </w:rPr>
        <w:t>Taryfie obrotu</w:t>
      </w:r>
      <w:r w:rsidRPr="001D5D37">
        <w:rPr>
          <w:rFonts w:ascii="Arial" w:hAnsi="Arial" w:cs="Arial"/>
          <w:sz w:val="20"/>
          <w:szCs w:val="20"/>
        </w:rPr>
        <w:t xml:space="preserve"> i </w:t>
      </w:r>
      <w:r w:rsidRPr="001D5D37">
        <w:rPr>
          <w:rFonts w:ascii="Arial" w:hAnsi="Arial" w:cs="Arial"/>
          <w:b/>
          <w:sz w:val="20"/>
          <w:szCs w:val="20"/>
        </w:rPr>
        <w:t>Taryfie dystrybucji</w:t>
      </w:r>
      <w:r w:rsidRPr="001D5D37">
        <w:rPr>
          <w:rFonts w:ascii="Arial" w:hAnsi="Arial" w:cs="Arial"/>
          <w:sz w:val="20"/>
          <w:szCs w:val="20"/>
        </w:rPr>
        <w:t xml:space="preserve">   cen i stawek opłat oraz ilości pobranej przez Odbiorcę energii elektrycznej. </w:t>
      </w:r>
    </w:p>
    <w:p w14:paraId="136D3B7F" w14:textId="77777777" w:rsidR="001D5D37" w:rsidRPr="001D5D37" w:rsidRDefault="001D5D37" w:rsidP="001D5D37">
      <w:pPr>
        <w:pStyle w:val="Stylwyliczanie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after="120" w:line="360" w:lineRule="auto"/>
        <w:ind w:left="425" w:hanging="425"/>
        <w:rPr>
          <w:rFonts w:ascii="Arial" w:hAnsi="Arial" w:cs="Arial"/>
          <w:color w:val="auto"/>
          <w:spacing w:val="-6"/>
          <w:sz w:val="20"/>
          <w:szCs w:val="20"/>
        </w:rPr>
      </w:pPr>
      <w:r w:rsidRPr="001D5D37">
        <w:rPr>
          <w:rFonts w:ascii="Arial" w:hAnsi="Arial" w:cs="Arial"/>
          <w:color w:val="auto"/>
          <w:spacing w:val="-6"/>
          <w:sz w:val="20"/>
          <w:szCs w:val="20"/>
        </w:rPr>
        <w:lastRenderedPageBreak/>
        <w:t xml:space="preserve">Opłata za sprzedaną energię elektryczną oraz za usługę dystrybucji energii elektrycznej jest rozliczana </w:t>
      </w:r>
      <w:r w:rsidRPr="001D5D37">
        <w:rPr>
          <w:rFonts w:ascii="Arial" w:hAnsi="Arial" w:cs="Arial"/>
          <w:color w:val="auto"/>
          <w:spacing w:val="-6"/>
          <w:sz w:val="20"/>
          <w:szCs w:val="20"/>
        </w:rPr>
        <w:br/>
        <w:t>w okresach rozliczeniowych zawartych w Umowie według stawek odpowiadających poszczególnym str</w:t>
      </w:r>
      <w:r w:rsidRPr="001D5D37">
        <w:rPr>
          <w:rFonts w:ascii="Arial" w:hAnsi="Arial" w:cs="Arial"/>
          <w:color w:val="auto"/>
          <w:spacing w:val="-6"/>
          <w:sz w:val="20"/>
          <w:szCs w:val="20"/>
        </w:rPr>
        <w:t>e</w:t>
      </w:r>
      <w:r w:rsidRPr="001D5D37">
        <w:rPr>
          <w:rFonts w:ascii="Arial" w:hAnsi="Arial" w:cs="Arial"/>
          <w:color w:val="auto"/>
          <w:spacing w:val="-6"/>
          <w:sz w:val="20"/>
          <w:szCs w:val="20"/>
        </w:rPr>
        <w:t xml:space="preserve">fom czasowym, wybranej przez Odbiorcę grupy taryfowej z obowiązującej </w:t>
      </w:r>
      <w:r w:rsidRPr="001D5D37">
        <w:rPr>
          <w:rFonts w:ascii="Arial" w:hAnsi="Arial" w:cs="Arial"/>
          <w:b/>
          <w:color w:val="auto"/>
          <w:spacing w:val="-6"/>
          <w:sz w:val="20"/>
          <w:szCs w:val="20"/>
        </w:rPr>
        <w:t>Taryfy dystrybucji/Taryfy</w:t>
      </w:r>
      <w:r w:rsidRPr="001D5D37">
        <w:rPr>
          <w:rFonts w:ascii="Arial" w:hAnsi="Arial" w:cs="Arial"/>
          <w:color w:val="auto"/>
          <w:spacing w:val="-6"/>
          <w:sz w:val="20"/>
          <w:szCs w:val="20"/>
        </w:rPr>
        <w:t xml:space="preserve"> obrotu oraz stawek i współczynników określonych w Um</w:t>
      </w:r>
      <w:r w:rsidRPr="001D5D37">
        <w:rPr>
          <w:rFonts w:ascii="Arial" w:hAnsi="Arial" w:cs="Arial"/>
          <w:color w:val="auto"/>
          <w:spacing w:val="-6"/>
          <w:sz w:val="20"/>
          <w:szCs w:val="20"/>
        </w:rPr>
        <w:t>o</w:t>
      </w:r>
      <w:r w:rsidRPr="001D5D37">
        <w:rPr>
          <w:rFonts w:ascii="Arial" w:hAnsi="Arial" w:cs="Arial"/>
          <w:color w:val="auto"/>
          <w:spacing w:val="-6"/>
          <w:sz w:val="20"/>
          <w:szCs w:val="20"/>
        </w:rPr>
        <w:t>wie.</w:t>
      </w:r>
    </w:p>
    <w:p w14:paraId="60902870" w14:textId="77777777" w:rsidR="001D5D37" w:rsidRPr="001D5D37" w:rsidRDefault="001D5D37" w:rsidP="001D5D37">
      <w:pPr>
        <w:pStyle w:val="Stylwyliczanie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before="0"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Opłatę, o której mowa w punkcie 2, wylicza się dla każdego punktu poboru na podst</w:t>
      </w:r>
      <w:r w:rsidRPr="001D5D37">
        <w:rPr>
          <w:rFonts w:ascii="Arial" w:hAnsi="Arial" w:cs="Arial"/>
          <w:color w:val="auto"/>
          <w:sz w:val="20"/>
          <w:szCs w:val="20"/>
        </w:rPr>
        <w:t>a</w:t>
      </w:r>
      <w:r w:rsidRPr="001D5D37">
        <w:rPr>
          <w:rFonts w:ascii="Arial" w:hAnsi="Arial" w:cs="Arial"/>
          <w:color w:val="auto"/>
          <w:sz w:val="20"/>
          <w:szCs w:val="20"/>
        </w:rPr>
        <w:t>wie odczytów wskazań układów pomiarowo-rozliczeniowych zainstalowanych w mie</w:t>
      </w:r>
      <w:r w:rsidRPr="001D5D37">
        <w:rPr>
          <w:rFonts w:ascii="Arial" w:hAnsi="Arial" w:cs="Arial"/>
          <w:color w:val="auto"/>
          <w:sz w:val="20"/>
          <w:szCs w:val="20"/>
        </w:rPr>
        <w:t>j</w:t>
      </w:r>
      <w:r w:rsidRPr="001D5D37">
        <w:rPr>
          <w:rFonts w:ascii="Arial" w:hAnsi="Arial" w:cs="Arial"/>
          <w:color w:val="auto"/>
          <w:sz w:val="20"/>
          <w:szCs w:val="20"/>
        </w:rPr>
        <w:t>scach dostarczenia energii elektrycznej określonych w Umowie.</w:t>
      </w:r>
    </w:p>
    <w:p w14:paraId="156C3E76" w14:textId="77777777" w:rsidR="001D5D37" w:rsidRPr="001D5D37" w:rsidRDefault="001D5D37" w:rsidP="001D5D37">
      <w:pPr>
        <w:pStyle w:val="Stylwyliczanie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line="360" w:lineRule="auto"/>
        <w:ind w:left="426" w:hanging="426"/>
        <w:rPr>
          <w:rFonts w:ascii="Arial" w:hAnsi="Arial" w:cs="Arial"/>
          <w:color w:val="auto"/>
          <w:spacing w:val="-6"/>
          <w:sz w:val="20"/>
          <w:szCs w:val="20"/>
        </w:rPr>
      </w:pPr>
      <w:r w:rsidRPr="001D5D37">
        <w:rPr>
          <w:rFonts w:ascii="Arial" w:hAnsi="Arial" w:cs="Arial"/>
          <w:color w:val="auto"/>
          <w:spacing w:val="-6"/>
          <w:sz w:val="20"/>
          <w:szCs w:val="20"/>
        </w:rPr>
        <w:t>Kontrola poboru mocy odbywa się oddzielnie dla każdego punktu poboru energii ele</w:t>
      </w:r>
      <w:r w:rsidRPr="001D5D37">
        <w:rPr>
          <w:rFonts w:ascii="Arial" w:hAnsi="Arial" w:cs="Arial"/>
          <w:color w:val="auto"/>
          <w:spacing w:val="-6"/>
          <w:sz w:val="20"/>
          <w:szCs w:val="20"/>
        </w:rPr>
        <w:t>k</w:t>
      </w:r>
      <w:r w:rsidRPr="001D5D37">
        <w:rPr>
          <w:rFonts w:ascii="Arial" w:hAnsi="Arial" w:cs="Arial"/>
          <w:color w:val="auto"/>
          <w:spacing w:val="-6"/>
          <w:sz w:val="20"/>
          <w:szCs w:val="20"/>
        </w:rPr>
        <w:t>trycznej.</w:t>
      </w:r>
    </w:p>
    <w:p w14:paraId="74A4EC50" w14:textId="77777777" w:rsidR="001D5D37" w:rsidRPr="001D5D37" w:rsidRDefault="001D5D37" w:rsidP="001D5D37">
      <w:pPr>
        <w:pStyle w:val="Stylwyliczanie"/>
        <w:numPr>
          <w:ilvl w:val="0"/>
          <w:numId w:val="12"/>
        </w:numPr>
        <w:tabs>
          <w:tab w:val="clear" w:pos="720"/>
          <w:tab w:val="clear" w:pos="851"/>
          <w:tab w:val="num" w:pos="426"/>
          <w:tab w:val="left" w:pos="540"/>
        </w:tabs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Odbiorca za handlową obsługę obciążony będzie przez PE miesięczną opłatą zwaną opłatą abonament</w:t>
      </w:r>
      <w:r w:rsidRPr="001D5D37">
        <w:rPr>
          <w:rFonts w:ascii="Arial" w:hAnsi="Arial" w:cs="Arial"/>
          <w:color w:val="auto"/>
          <w:sz w:val="20"/>
          <w:szCs w:val="20"/>
        </w:rPr>
        <w:t>o</w:t>
      </w:r>
      <w:r w:rsidRPr="001D5D37">
        <w:rPr>
          <w:rFonts w:ascii="Arial" w:hAnsi="Arial" w:cs="Arial"/>
          <w:color w:val="auto"/>
          <w:sz w:val="20"/>
          <w:szCs w:val="20"/>
        </w:rPr>
        <w:t>wą.</w:t>
      </w:r>
    </w:p>
    <w:p w14:paraId="760AA2C9" w14:textId="77777777" w:rsidR="001D5D37" w:rsidRPr="001D5D37" w:rsidRDefault="001D5D37" w:rsidP="001D5D37">
      <w:pPr>
        <w:pStyle w:val="Stylwyliczanie"/>
        <w:numPr>
          <w:ilvl w:val="0"/>
          <w:numId w:val="12"/>
        </w:numPr>
        <w:tabs>
          <w:tab w:val="clear" w:pos="720"/>
          <w:tab w:val="clear" w:pos="851"/>
          <w:tab w:val="num" w:pos="426"/>
          <w:tab w:val="left" w:pos="540"/>
        </w:tabs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Opłata abonamentowa pobierana jest dla każdego punktu odbioru w pe</w:t>
      </w:r>
      <w:r w:rsidRPr="001D5D37">
        <w:rPr>
          <w:rFonts w:ascii="Arial" w:hAnsi="Arial" w:cs="Arial"/>
          <w:color w:val="auto"/>
          <w:sz w:val="20"/>
          <w:szCs w:val="20"/>
        </w:rPr>
        <w:t>ł</w:t>
      </w:r>
      <w:r w:rsidRPr="001D5D37">
        <w:rPr>
          <w:rFonts w:ascii="Arial" w:hAnsi="Arial" w:cs="Arial"/>
          <w:color w:val="auto"/>
          <w:sz w:val="20"/>
          <w:szCs w:val="20"/>
        </w:rPr>
        <w:t>nej wysokości, niezależnie od dnia miesiąca, w którym z</w:t>
      </w:r>
      <w:r w:rsidRPr="001D5D37">
        <w:rPr>
          <w:rFonts w:ascii="Arial" w:hAnsi="Arial" w:cs="Arial"/>
          <w:color w:val="auto"/>
          <w:sz w:val="20"/>
          <w:szCs w:val="20"/>
        </w:rPr>
        <w:t>a</w:t>
      </w:r>
      <w:r w:rsidRPr="001D5D37">
        <w:rPr>
          <w:rFonts w:ascii="Arial" w:hAnsi="Arial" w:cs="Arial"/>
          <w:color w:val="auto"/>
          <w:sz w:val="20"/>
          <w:szCs w:val="20"/>
        </w:rPr>
        <w:t>warto lub rozwiązano niniejszą Umowę.</w:t>
      </w:r>
    </w:p>
    <w:p w14:paraId="1113DE40" w14:textId="77777777" w:rsidR="001D5D37" w:rsidRPr="001D5D37" w:rsidRDefault="001D5D37" w:rsidP="001D5D37">
      <w:pPr>
        <w:pStyle w:val="Stylwyliczanie"/>
        <w:numPr>
          <w:ilvl w:val="0"/>
          <w:numId w:val="12"/>
        </w:numPr>
        <w:tabs>
          <w:tab w:val="clear" w:pos="720"/>
          <w:tab w:val="clear" w:pos="851"/>
          <w:tab w:val="num" w:pos="426"/>
          <w:tab w:val="left" w:pos="540"/>
        </w:tabs>
        <w:spacing w:after="120" w:line="360" w:lineRule="auto"/>
        <w:ind w:left="425" w:hanging="425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Wysokość opłaty handlowej ponoszonej przez Odbiorcę na rzecz PE określa </w:t>
      </w:r>
      <w:r w:rsidRPr="001D5D37">
        <w:rPr>
          <w:rFonts w:ascii="Arial" w:hAnsi="Arial" w:cs="Arial"/>
          <w:b/>
          <w:color w:val="auto"/>
          <w:sz w:val="20"/>
          <w:szCs w:val="20"/>
        </w:rPr>
        <w:t>Taryfa obrotu.</w:t>
      </w:r>
    </w:p>
    <w:p w14:paraId="42420003" w14:textId="77777777" w:rsidR="001D5D37" w:rsidRPr="001D5D37" w:rsidRDefault="001D5D37" w:rsidP="001D5D37">
      <w:pPr>
        <w:pStyle w:val="Stylwyliczanie"/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425" w:hanging="425"/>
        <w:rPr>
          <w:rFonts w:ascii="Arial" w:hAnsi="Arial" w:cs="Arial"/>
          <w:bCs/>
          <w:color w:val="auto"/>
          <w:spacing w:val="-4"/>
          <w:sz w:val="20"/>
          <w:szCs w:val="20"/>
        </w:rPr>
      </w:pPr>
      <w:r w:rsidRPr="001D5D37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Faktury VAT za usługę dystrybucji energii elektrycznej wystawiane będą przez PE na rzecz Odbiorcy </w:t>
      </w:r>
      <w:r w:rsidRPr="001D5D37">
        <w:rPr>
          <w:rFonts w:ascii="Arial" w:hAnsi="Arial" w:cs="Arial"/>
          <w:bCs/>
          <w:color w:val="auto"/>
          <w:spacing w:val="-4"/>
          <w:sz w:val="20"/>
          <w:szCs w:val="20"/>
        </w:rPr>
        <w:br/>
        <w:t xml:space="preserve">i </w:t>
      </w:r>
      <w:r w:rsidRPr="001D5D37">
        <w:rPr>
          <w:rFonts w:ascii="Arial" w:hAnsi="Arial" w:cs="Arial"/>
          <w:bCs/>
          <w:color w:val="auto"/>
          <w:sz w:val="20"/>
          <w:szCs w:val="20"/>
        </w:rPr>
        <w:t>będą wysyłane na adres wskazany w Umowie.</w:t>
      </w:r>
    </w:p>
    <w:p w14:paraId="790746DB" w14:textId="77777777" w:rsidR="001D5D37" w:rsidRPr="001D5D37" w:rsidRDefault="001D5D37" w:rsidP="001D5D37">
      <w:pPr>
        <w:pStyle w:val="Stylwyliczanie"/>
        <w:numPr>
          <w:ilvl w:val="0"/>
          <w:numId w:val="12"/>
        </w:numPr>
        <w:tabs>
          <w:tab w:val="clear" w:pos="720"/>
          <w:tab w:val="num" w:pos="426"/>
        </w:tabs>
        <w:spacing w:before="0"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bCs/>
          <w:color w:val="auto"/>
          <w:spacing w:val="-4"/>
          <w:sz w:val="20"/>
          <w:szCs w:val="20"/>
        </w:rPr>
        <w:t>Faktury VAT wystawiane za usługę dystrybucji ene</w:t>
      </w:r>
      <w:r w:rsidRPr="001D5D37">
        <w:rPr>
          <w:rFonts w:ascii="Arial" w:hAnsi="Arial" w:cs="Arial"/>
          <w:bCs/>
          <w:color w:val="auto"/>
          <w:spacing w:val="-4"/>
          <w:sz w:val="20"/>
          <w:szCs w:val="20"/>
        </w:rPr>
        <w:t>r</w:t>
      </w:r>
      <w:r w:rsidRPr="001D5D37">
        <w:rPr>
          <w:rFonts w:ascii="Arial" w:hAnsi="Arial" w:cs="Arial"/>
          <w:bCs/>
          <w:color w:val="auto"/>
          <w:spacing w:val="-4"/>
          <w:sz w:val="20"/>
          <w:szCs w:val="20"/>
        </w:rPr>
        <w:t>gii elektrycznej będą również obejmować opłatę abonamentową.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736429C" w14:textId="77777777" w:rsidR="001D5D37" w:rsidRPr="001D5D37" w:rsidRDefault="001D5D37" w:rsidP="001D5D3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before="120"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bCs/>
          <w:sz w:val="20"/>
          <w:szCs w:val="20"/>
        </w:rPr>
        <w:t>Płatności wynikające z odpowiednich faktur VAT za poszczególne okresy rozliczeni</w:t>
      </w:r>
      <w:r w:rsidRPr="001D5D37">
        <w:rPr>
          <w:rFonts w:ascii="Arial" w:hAnsi="Arial" w:cs="Arial"/>
          <w:bCs/>
          <w:sz w:val="20"/>
          <w:szCs w:val="20"/>
        </w:rPr>
        <w:t>o</w:t>
      </w:r>
      <w:r w:rsidRPr="001D5D37">
        <w:rPr>
          <w:rFonts w:ascii="Arial" w:hAnsi="Arial" w:cs="Arial"/>
          <w:bCs/>
          <w:sz w:val="20"/>
          <w:szCs w:val="20"/>
        </w:rPr>
        <w:t>we będę regulowane na rachunki bankowe wskazane w Umowie.</w:t>
      </w:r>
    </w:p>
    <w:p w14:paraId="67A628AC" w14:textId="77777777" w:rsidR="001D5D37" w:rsidRPr="001D5D37" w:rsidRDefault="001D5D37" w:rsidP="001D5D3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Ilość energii elektrycznej oraz moc podlegająca rozliczeniom z tytułu świadczonych usług dystrybucji będzie wyznaczana z dokładnością do 1 kWh, 1 </w:t>
      </w:r>
      <w:proofErr w:type="spellStart"/>
      <w:r w:rsidRPr="001D5D37">
        <w:rPr>
          <w:rFonts w:ascii="Arial" w:hAnsi="Arial" w:cs="Arial"/>
          <w:sz w:val="20"/>
          <w:szCs w:val="20"/>
        </w:rPr>
        <w:t>kVarh</w:t>
      </w:r>
      <w:proofErr w:type="spellEnd"/>
      <w:r w:rsidRPr="001D5D37">
        <w:rPr>
          <w:rFonts w:ascii="Arial" w:hAnsi="Arial" w:cs="Arial"/>
          <w:sz w:val="20"/>
          <w:szCs w:val="20"/>
        </w:rPr>
        <w:t xml:space="preserve"> i 1 kW, a w przypadku należności </w:t>
      </w:r>
      <w:r w:rsidRPr="001D5D37">
        <w:rPr>
          <w:rFonts w:ascii="Arial" w:hAnsi="Arial" w:cs="Arial"/>
          <w:sz w:val="20"/>
          <w:szCs w:val="20"/>
        </w:rPr>
        <w:br/>
        <w:t>z  dokładnością  do 1 gr.</w:t>
      </w:r>
    </w:p>
    <w:p w14:paraId="6C732BB1" w14:textId="77777777" w:rsidR="001D5D37" w:rsidRPr="001D5D37" w:rsidRDefault="001D5D37" w:rsidP="001D5D3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before="120"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Stosowane w rozliczeniach ceny i stawki opłat za świadczone usługi dystrybucji, zmieniać się będą zgodnie ze zmianami tych cen i stawek w zatwierdzonej przez Prezesa URE </w:t>
      </w:r>
      <w:r w:rsidRPr="001D5D37">
        <w:rPr>
          <w:rFonts w:ascii="Arial" w:hAnsi="Arial" w:cs="Arial"/>
          <w:b/>
          <w:sz w:val="20"/>
          <w:szCs w:val="20"/>
        </w:rPr>
        <w:t>Taryfie dystrybucji</w:t>
      </w:r>
      <w:r w:rsidRPr="001D5D37">
        <w:rPr>
          <w:rFonts w:ascii="Arial" w:hAnsi="Arial" w:cs="Arial"/>
          <w:sz w:val="20"/>
          <w:szCs w:val="20"/>
        </w:rPr>
        <w:t xml:space="preserve"> </w:t>
      </w:r>
      <w:r w:rsidRPr="001D5D37">
        <w:rPr>
          <w:rFonts w:ascii="Arial" w:hAnsi="Arial" w:cs="Arial"/>
          <w:sz w:val="20"/>
          <w:szCs w:val="20"/>
        </w:rPr>
        <w:br/>
        <w:t xml:space="preserve">i nie wymagają zawarcia aneksu do Umowy. </w:t>
      </w:r>
    </w:p>
    <w:p w14:paraId="19602402" w14:textId="77777777" w:rsidR="001D5D37" w:rsidRPr="001D5D37" w:rsidRDefault="001D5D37" w:rsidP="001D5D3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Do wszystkich cen i stawek zostanie doliczony podatek VAT zgodnie z obowiązującymi przepisami.</w:t>
      </w:r>
    </w:p>
    <w:p w14:paraId="18521A33" w14:textId="77777777" w:rsidR="001D5D37" w:rsidRPr="001D5D37" w:rsidRDefault="001D5D37" w:rsidP="001D5D3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Za opóźnienia w zapłacie PE może naliczać odsetki ustawowe.</w:t>
      </w:r>
    </w:p>
    <w:p w14:paraId="20C3D638" w14:textId="08C7DDFE" w:rsidR="001D5D37" w:rsidRPr="001D5D37" w:rsidRDefault="001D5D37" w:rsidP="001D5D3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PE oświadcza, że jest płatnikiem podatku od towarów i usług (VAT) i posiada numer identyfikacji podatkowej NIP: </w:t>
      </w:r>
      <w:r w:rsidR="00D11EA6">
        <w:rPr>
          <w:rFonts w:ascii="Arial" w:hAnsi="Arial" w:cs="Arial"/>
          <w:sz w:val="20"/>
          <w:szCs w:val="20"/>
        </w:rPr>
        <w:t>527-265-96-84</w:t>
      </w:r>
    </w:p>
    <w:p w14:paraId="13FDE4F5" w14:textId="77777777" w:rsidR="001D5D37" w:rsidRPr="001D5D37" w:rsidRDefault="001D5D37" w:rsidP="001D5D3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before="120"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Odbiorca upoważnia PE do wystawiania faktur VAT bądź faktur VAT – Korekta bez podpisu odbiorcy.</w:t>
      </w:r>
    </w:p>
    <w:p w14:paraId="0E4550D7" w14:textId="77777777" w:rsidR="001D5D37" w:rsidRPr="001D5D37" w:rsidRDefault="001D5D37" w:rsidP="001D5D3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num" w:pos="1080"/>
        </w:tabs>
        <w:spacing w:before="120"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Za termin zapłaty faktury VAT przyjmuje się datę uznania przelewu przez bank prowadzący konto bankowe Strony Umowy na rzecz której dokonywany jest przelew.</w:t>
      </w:r>
    </w:p>
    <w:p w14:paraId="143B06AC" w14:textId="77777777" w:rsidR="001D5D37" w:rsidRPr="001D5D37" w:rsidRDefault="001D5D37" w:rsidP="001D5D37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7BC1A9" w14:textId="77777777" w:rsidR="001D5D37" w:rsidRPr="001D5D37" w:rsidRDefault="001D5D37" w:rsidP="001D5D37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5D37">
        <w:rPr>
          <w:rFonts w:ascii="Arial" w:hAnsi="Arial" w:cs="Arial"/>
          <w:b/>
          <w:bCs/>
          <w:sz w:val="20"/>
          <w:szCs w:val="20"/>
        </w:rPr>
        <w:lastRenderedPageBreak/>
        <w:t>§ 7</w:t>
      </w:r>
    </w:p>
    <w:p w14:paraId="21C14DAF" w14:textId="77777777" w:rsidR="001D5D37" w:rsidRPr="001D5D37" w:rsidRDefault="001D5D37" w:rsidP="001D5D37">
      <w:pPr>
        <w:pStyle w:val="Nagwek4"/>
        <w:tabs>
          <w:tab w:val="clear" w:pos="4536"/>
          <w:tab w:val="clear" w:pos="9072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Standardy jakościowe</w:t>
      </w:r>
    </w:p>
    <w:p w14:paraId="0FCDEB86" w14:textId="77777777" w:rsidR="001D5D37" w:rsidRPr="001D5D37" w:rsidRDefault="001D5D37" w:rsidP="001D5D37">
      <w:pPr>
        <w:pStyle w:val="Stylwyliczanie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Strony Umowy zobowiązują się do dostarczania energii elektrycznej do miejsc dostarczania energii elektrycznej określonych w</w:t>
      </w:r>
      <w:r w:rsidRPr="001D5D3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1D5D37">
        <w:rPr>
          <w:rFonts w:ascii="Arial" w:hAnsi="Arial" w:cs="Arial"/>
          <w:bCs/>
          <w:color w:val="auto"/>
          <w:sz w:val="20"/>
          <w:szCs w:val="20"/>
        </w:rPr>
        <w:t>Umowie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 zgodnie ze standardami jakościowymi podanymi w aktach wykona</w:t>
      </w:r>
      <w:r w:rsidRPr="001D5D37">
        <w:rPr>
          <w:rFonts w:ascii="Arial" w:hAnsi="Arial" w:cs="Arial"/>
          <w:color w:val="auto"/>
          <w:sz w:val="20"/>
          <w:szCs w:val="20"/>
        </w:rPr>
        <w:t>w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czych do Ustawy Prawo energetyczne oraz w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 i Umowie.</w:t>
      </w:r>
    </w:p>
    <w:p w14:paraId="69D128F4" w14:textId="77777777" w:rsidR="001D5D37" w:rsidRPr="001D5D37" w:rsidRDefault="001D5D37" w:rsidP="001D5D37">
      <w:pPr>
        <w:pStyle w:val="Stylwyliczanie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Uzgodnione przez Strony Umowy standardy jakościowe energii elektrycznej określa Umowa.</w:t>
      </w:r>
    </w:p>
    <w:p w14:paraId="181CF81A" w14:textId="77777777" w:rsidR="001D5D37" w:rsidRPr="001D5D37" w:rsidRDefault="001D5D37" w:rsidP="001D5D37">
      <w:pPr>
        <w:pStyle w:val="Stylwyliczanie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 celu utrzymywania standardowych parametrów jakości energii elektrycznej PE zobowiązuje się do:</w:t>
      </w:r>
    </w:p>
    <w:p w14:paraId="2A66C0A8" w14:textId="77777777" w:rsidR="001D5D37" w:rsidRPr="001D5D37" w:rsidRDefault="001D5D37" w:rsidP="001D5D37">
      <w:pPr>
        <w:widowControl w:val="0"/>
        <w:numPr>
          <w:ilvl w:val="1"/>
          <w:numId w:val="5"/>
        </w:num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Utrzymywania infrastruktury technicznej na poziomie umożliwiającym realizację postanowień Umowy w oparciu o zasady określone w </w:t>
      </w:r>
      <w:proofErr w:type="spellStart"/>
      <w:r w:rsidRPr="001D5D37">
        <w:rPr>
          <w:rFonts w:ascii="Arial" w:hAnsi="Arial" w:cs="Arial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sz w:val="20"/>
          <w:szCs w:val="20"/>
        </w:rPr>
        <w:t>.</w:t>
      </w:r>
    </w:p>
    <w:p w14:paraId="42F9C43F" w14:textId="77777777" w:rsidR="001D5D37" w:rsidRPr="001D5D37" w:rsidRDefault="001D5D37" w:rsidP="001D5D37">
      <w:pPr>
        <w:pStyle w:val="Stylwyliczanie"/>
        <w:numPr>
          <w:ilvl w:val="1"/>
          <w:numId w:val="5"/>
        </w:numPr>
        <w:spacing w:before="0" w:after="120" w:line="360" w:lineRule="auto"/>
        <w:ind w:left="788" w:hanging="43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Planowania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wyłączeń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 i koordynowania prac w sieci dystrybucyjnej zgodnie z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>.</w:t>
      </w:r>
    </w:p>
    <w:p w14:paraId="02EA8F37" w14:textId="77777777" w:rsidR="001D5D37" w:rsidRPr="001D5D37" w:rsidRDefault="001D5D37" w:rsidP="001D5D37">
      <w:pPr>
        <w:pStyle w:val="Stylwyliczanie"/>
        <w:numPr>
          <w:ilvl w:val="1"/>
          <w:numId w:val="5"/>
        </w:numPr>
        <w:spacing w:before="0" w:after="120" w:line="360" w:lineRule="auto"/>
        <w:ind w:left="788" w:hanging="43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Udzielania informacji i danych związanych z usługami utrzymywania standardowych parametrów jakości energii elektrycznej, w tym ciągłości i niezawodności sieci</w:t>
      </w:r>
      <w:r w:rsidRPr="001D5D37">
        <w:rPr>
          <w:rFonts w:ascii="Arial" w:hAnsi="Arial" w:cs="Arial"/>
          <w:color w:val="FF0000"/>
          <w:sz w:val="20"/>
          <w:szCs w:val="20"/>
        </w:rPr>
        <w:t xml:space="preserve">, 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zgodnie z zasadami określonymi w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 oraz Umowie.</w:t>
      </w:r>
    </w:p>
    <w:p w14:paraId="7B84DACA" w14:textId="77777777" w:rsidR="001D5D37" w:rsidRPr="001D5D37" w:rsidRDefault="001D5D37" w:rsidP="001D5D37">
      <w:pPr>
        <w:pStyle w:val="Stylwyliczanie"/>
        <w:numPr>
          <w:ilvl w:val="1"/>
          <w:numId w:val="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Spełniania przez okres obowiązywania Umowy wymagań w zakresie układów pomiarowo-rozliczeniowych, systemów zdalnego pomiaru określonych w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, a także dostosowania ww. układów, systemów i infrastruktury do zmian, wprowadzanych w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>.</w:t>
      </w:r>
    </w:p>
    <w:p w14:paraId="32CA5EDD" w14:textId="77777777" w:rsidR="001D5D37" w:rsidRPr="001D5D37" w:rsidRDefault="001D5D37" w:rsidP="001D5D37">
      <w:pPr>
        <w:pStyle w:val="Stylwyliczanie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Odbiorca ma obowiązek ograniczenia oddziaływania swoich jednostek odbiorczych na warunki pracy sieci dystrybucyjnej w takim stopniu, aby nie zostały przekroczone w miejscu dostarczania energii elektrycznej wymagania określone w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>.</w:t>
      </w:r>
    </w:p>
    <w:p w14:paraId="18A608D9" w14:textId="77777777" w:rsidR="001D5D37" w:rsidRPr="001D5D37" w:rsidRDefault="001D5D37" w:rsidP="001D5D37">
      <w:pPr>
        <w:pStyle w:val="Stylwyliczanie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W przypadku niedotrzymania standardów jakościowych obsługi odbiorców i parametrów technicznych energii elektrycznej przez PE, Odbiorca ma prawo do bonifikaty według zasad określonych w </w:t>
      </w:r>
      <w:r w:rsidRPr="001D5D37">
        <w:rPr>
          <w:rFonts w:ascii="Arial" w:hAnsi="Arial" w:cs="Arial"/>
          <w:b/>
          <w:color w:val="auto"/>
          <w:sz w:val="20"/>
          <w:szCs w:val="20"/>
        </w:rPr>
        <w:t>Taryfie dystrybucji/ Taryfie obrotu.</w:t>
      </w:r>
    </w:p>
    <w:p w14:paraId="34AE2807" w14:textId="77777777" w:rsidR="001D5D37" w:rsidRPr="001D5D37" w:rsidRDefault="001D5D37" w:rsidP="001D5D3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425B0E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§ 8</w:t>
      </w:r>
    </w:p>
    <w:p w14:paraId="44ABD8A4" w14:textId="77777777" w:rsidR="001D5D37" w:rsidRPr="001D5D37" w:rsidRDefault="001D5D37" w:rsidP="001D5D37">
      <w:pPr>
        <w:pStyle w:val="Nagwek4"/>
        <w:tabs>
          <w:tab w:val="clear" w:pos="4536"/>
          <w:tab w:val="clear" w:pos="9072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Odpowiedzialność Stron za niewykonanie</w:t>
      </w:r>
    </w:p>
    <w:p w14:paraId="0FA2DA08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lub nienależyte wykonanie Umowy</w:t>
      </w:r>
    </w:p>
    <w:p w14:paraId="75931F33" w14:textId="77777777" w:rsidR="001D5D37" w:rsidRPr="001D5D37" w:rsidRDefault="001D5D37" w:rsidP="001D5D37">
      <w:pPr>
        <w:pStyle w:val="Stylwyliczanie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PE odpowiada za działania i zaniechania własne jak również za działania i zaniechania podmiotu upoważnionego do działania w jej imieniu.</w:t>
      </w:r>
    </w:p>
    <w:p w14:paraId="2820CD82" w14:textId="77777777" w:rsidR="001D5D37" w:rsidRPr="001D5D37" w:rsidRDefault="001D5D37" w:rsidP="001D5D37">
      <w:pPr>
        <w:pStyle w:val="Stylwyliczanie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Odbiorca odpowiada za działania i zaniechania własne jak również za działania i zaniechania podmiotu działającego w jego imieniu.</w:t>
      </w:r>
    </w:p>
    <w:p w14:paraId="0D78AFF3" w14:textId="77777777" w:rsidR="001D5D37" w:rsidRPr="001D5D37" w:rsidRDefault="001D5D37" w:rsidP="001D5D37">
      <w:pPr>
        <w:pStyle w:val="Stylwyliczanie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Odpowiedzialność Stron z tytułu niewykonania lub nienależytego wykonania Umowy jest ograniczona do rzeczywistych szkód z wyłączeniem utraconych korzyści.</w:t>
      </w:r>
    </w:p>
    <w:p w14:paraId="6A02A7D6" w14:textId="77777777" w:rsidR="001D5D37" w:rsidRPr="001D5D37" w:rsidRDefault="001D5D37" w:rsidP="001D5D37">
      <w:pPr>
        <w:pStyle w:val="Stylwyliczanie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lastRenderedPageBreak/>
        <w:t>W przypadku niewykonania lub nienależytego wykonania Umowy w zakresie świadczonych usług dystrybucji przez jedną ze Stron, Strony przystąpią do wyznaczenia rekompensaty za poniesione szkody.</w:t>
      </w:r>
    </w:p>
    <w:p w14:paraId="02ED9D2E" w14:textId="77777777" w:rsidR="001D5D37" w:rsidRPr="001D5D37" w:rsidRDefault="001D5D37" w:rsidP="001D5D37">
      <w:pPr>
        <w:pStyle w:val="Stylwyliczanie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Strony zobowiązują się do wyznaczenia i przyjęcia rekompensaty, w wysokości umożliwiającej Stronie wypłacającej zminimalizowanie poniesionych kosztów z zachowaniem postanowień ust. 3. oraz z uwzględnieniem standardów określonych w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 i Umowie.</w:t>
      </w:r>
    </w:p>
    <w:p w14:paraId="70B3986B" w14:textId="77777777" w:rsidR="001D5D37" w:rsidRPr="001D5D37" w:rsidRDefault="001D5D37" w:rsidP="001D5D37">
      <w:pPr>
        <w:pStyle w:val="Stylwyliczanie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Wysokość rekompensaty, o której mowa w ust. 4 i 5 Strony określą w sporządzonym na tę okoliczność protokole. </w:t>
      </w:r>
    </w:p>
    <w:p w14:paraId="34EB2F3E" w14:textId="77777777" w:rsidR="001D5D37" w:rsidRPr="001D5D37" w:rsidRDefault="001D5D37" w:rsidP="001D5D37">
      <w:pPr>
        <w:pStyle w:val="Stylwyliczanie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 przypadku braku porozumienia, co do rekompensaty z tytułu niewykonania lub nienależytego wykonania Umowy, Strony zastosują procedurę dotyczącą rozstrzygania spraw spornych zgodnie z  § 10 Ogólnych warunków.</w:t>
      </w:r>
    </w:p>
    <w:p w14:paraId="3D803D5B" w14:textId="77777777" w:rsidR="001D5D37" w:rsidRPr="001D5D37" w:rsidRDefault="001D5D37" w:rsidP="001D5D37">
      <w:pPr>
        <w:widowControl w:val="0"/>
        <w:numPr>
          <w:ilvl w:val="0"/>
          <w:numId w:val="11"/>
        </w:numPr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PE ma prawo, w razie utraty przez Odbiorcę możliwości wywiązania się z obowiązku zapłaty za świadczoną usługę dystrybucji zażądać złożenia przez Odbiorcę zabezpieczenia finansowego należytego wykonania Umowy (weksel In blanco, kaucja gwarancyjna, poddanie się egzekucji z aktu notarialnego itp.).</w:t>
      </w:r>
    </w:p>
    <w:p w14:paraId="7BBEB21C" w14:textId="77777777" w:rsidR="001D5D37" w:rsidRPr="001D5D37" w:rsidRDefault="001D5D37" w:rsidP="001D5D37">
      <w:pPr>
        <w:widowControl w:val="0"/>
        <w:numPr>
          <w:ilvl w:val="0"/>
          <w:numId w:val="11"/>
        </w:numPr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Strony ustalają, że w przypadku powstania należności przeterminowanych za świadczenie usług dystrybucji energii elektrycznej powyżej 14</w:t>
      </w:r>
      <w:r w:rsidRPr="001D5D3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D5D37">
        <w:rPr>
          <w:rFonts w:ascii="Arial" w:hAnsi="Arial" w:cs="Arial"/>
          <w:sz w:val="20"/>
          <w:szCs w:val="20"/>
        </w:rPr>
        <w:t xml:space="preserve">dni, PE może zażądać od Odbiorcy zabezpieczenia wekslem in blanco (zwanym gwarancyjnym) całego zadłużenia oraz przyszłej należności jednomiesięcznej wraz z deklaracją </w:t>
      </w:r>
      <w:r w:rsidRPr="001D5D37">
        <w:rPr>
          <w:rFonts w:ascii="Arial" w:hAnsi="Arial" w:cs="Arial"/>
          <w:color w:val="000000"/>
          <w:sz w:val="20"/>
          <w:szCs w:val="20"/>
        </w:rPr>
        <w:t xml:space="preserve">wekslową, a </w:t>
      </w:r>
      <w:r w:rsidRPr="001D5D37">
        <w:rPr>
          <w:rFonts w:ascii="Arial" w:hAnsi="Arial" w:cs="Arial"/>
          <w:sz w:val="20"/>
          <w:szCs w:val="20"/>
        </w:rPr>
        <w:t>Odbiorca</w:t>
      </w:r>
      <w:r w:rsidRPr="001D5D37">
        <w:rPr>
          <w:rFonts w:ascii="Arial" w:hAnsi="Arial" w:cs="Arial"/>
          <w:color w:val="000000"/>
          <w:sz w:val="20"/>
          <w:szCs w:val="20"/>
        </w:rPr>
        <w:t xml:space="preserve"> dostarczy weksel w terminie do 5-dni roboczych od daty powzięcia takiej decyzji.</w:t>
      </w:r>
    </w:p>
    <w:p w14:paraId="5DC3C525" w14:textId="77777777" w:rsidR="001D5D37" w:rsidRPr="001D5D37" w:rsidRDefault="001D5D37" w:rsidP="001D5D37">
      <w:pPr>
        <w:widowControl w:val="0"/>
        <w:numPr>
          <w:ilvl w:val="0"/>
          <w:numId w:val="11"/>
        </w:numPr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1D5D37">
        <w:rPr>
          <w:rFonts w:ascii="Arial" w:hAnsi="Arial" w:cs="Arial"/>
          <w:color w:val="000000"/>
          <w:sz w:val="20"/>
          <w:szCs w:val="20"/>
        </w:rPr>
        <w:t>W przypadku nie ustanowienia zabezpieczenia, o którym mowa wyżej PE</w:t>
      </w:r>
      <w:r w:rsidRPr="001D5D37">
        <w:rPr>
          <w:rFonts w:ascii="Arial" w:hAnsi="Arial" w:cs="Arial"/>
          <w:sz w:val="20"/>
          <w:szCs w:val="20"/>
        </w:rPr>
        <w:t xml:space="preserve"> </w:t>
      </w:r>
      <w:r w:rsidRPr="001D5D37">
        <w:rPr>
          <w:rFonts w:ascii="Arial" w:hAnsi="Arial" w:cs="Arial"/>
          <w:color w:val="000000"/>
          <w:sz w:val="20"/>
          <w:szCs w:val="20"/>
        </w:rPr>
        <w:t xml:space="preserve">zastrzega sobie prawo rozwiązania Umowy w trybie określonym w </w:t>
      </w:r>
      <w:r w:rsidRPr="001D5D37">
        <w:rPr>
          <w:rFonts w:ascii="Arial" w:hAnsi="Arial" w:cs="Arial"/>
          <w:bCs/>
          <w:color w:val="000000"/>
          <w:sz w:val="20"/>
          <w:szCs w:val="20"/>
        </w:rPr>
        <w:t>§ 11 ust.8 Ogólnych warunków.</w:t>
      </w:r>
    </w:p>
    <w:p w14:paraId="3A6F08B7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§ 9</w:t>
      </w:r>
    </w:p>
    <w:p w14:paraId="50AE1A03" w14:textId="77777777" w:rsidR="001D5D37" w:rsidRPr="001D5D37" w:rsidRDefault="001D5D37" w:rsidP="001D5D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Ograniczenia w wykonywaniu Umowy</w:t>
      </w:r>
    </w:p>
    <w:p w14:paraId="4228D482" w14:textId="77777777" w:rsidR="001D5D37" w:rsidRPr="001D5D37" w:rsidRDefault="001D5D37" w:rsidP="001D5D37">
      <w:pPr>
        <w:pStyle w:val="Stylwyliczanie"/>
        <w:numPr>
          <w:ilvl w:val="0"/>
          <w:numId w:val="7"/>
        </w:numPr>
        <w:tabs>
          <w:tab w:val="clear" w:pos="851"/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PE jest uprawnione, bez ponoszenia odpowiedzialności z tego tytułu do wprowadzenia ograniczeń </w:t>
      </w:r>
      <w:r w:rsidRPr="001D5D37">
        <w:rPr>
          <w:rFonts w:ascii="Arial" w:hAnsi="Arial" w:cs="Arial"/>
          <w:color w:val="auto"/>
          <w:sz w:val="20"/>
          <w:szCs w:val="20"/>
        </w:rPr>
        <w:br/>
        <w:t>w świadczeniu usług dystrybucji zgodnie Umową w przypadku:</w:t>
      </w:r>
    </w:p>
    <w:p w14:paraId="336D5CE3" w14:textId="77777777" w:rsidR="001D5D37" w:rsidRPr="001D5D37" w:rsidRDefault="001D5D37" w:rsidP="001D5D37">
      <w:pPr>
        <w:pStyle w:val="Stylwyliczanie"/>
        <w:numPr>
          <w:ilvl w:val="1"/>
          <w:numId w:val="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Siły wyższej uniemożliwiającej wykonanie Umowy w całości lub w części.</w:t>
      </w:r>
    </w:p>
    <w:p w14:paraId="05914C42" w14:textId="77777777" w:rsidR="001D5D37" w:rsidRPr="001D5D37" w:rsidRDefault="001D5D37" w:rsidP="001D5D37">
      <w:pPr>
        <w:pStyle w:val="Stylwyliczanie"/>
        <w:numPr>
          <w:ilvl w:val="1"/>
          <w:numId w:val="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Zaplanowanych i uzgodnionych pomiędzy Stronami planowych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wyłączeń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 urządzeń, instalacji</w:t>
      </w:r>
      <w:r w:rsidRPr="001D5D37">
        <w:rPr>
          <w:rFonts w:ascii="Arial" w:hAnsi="Arial" w:cs="Arial"/>
          <w:color w:val="auto"/>
          <w:sz w:val="20"/>
          <w:szCs w:val="20"/>
        </w:rPr>
        <w:br/>
        <w:t xml:space="preserve">i sieci niezbędnych do realizacji Umowy, lub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wyłączeń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>, o których Odbiorca został poinformowany zgodnie ze standa</w:t>
      </w:r>
      <w:r w:rsidRPr="001D5D37">
        <w:rPr>
          <w:rFonts w:ascii="Arial" w:hAnsi="Arial" w:cs="Arial"/>
          <w:color w:val="auto"/>
          <w:sz w:val="20"/>
          <w:szCs w:val="20"/>
        </w:rPr>
        <w:t>r</w:t>
      </w:r>
      <w:r w:rsidRPr="001D5D37">
        <w:rPr>
          <w:rFonts w:ascii="Arial" w:hAnsi="Arial" w:cs="Arial"/>
          <w:color w:val="auto"/>
          <w:sz w:val="20"/>
          <w:szCs w:val="20"/>
        </w:rPr>
        <w:t>dami jakościowymi obsługi klientów.</w:t>
      </w:r>
    </w:p>
    <w:p w14:paraId="322720A5" w14:textId="77777777" w:rsidR="001D5D37" w:rsidRPr="001D5D37" w:rsidRDefault="001D5D37" w:rsidP="001D5D37">
      <w:pPr>
        <w:pStyle w:val="Stylwyliczanie"/>
        <w:numPr>
          <w:ilvl w:val="1"/>
          <w:numId w:val="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Wprowadzonych przez PE ograniczeń w poborze energii elektrycznej przez okres ich trwania </w:t>
      </w:r>
      <w:r w:rsidRPr="001D5D37">
        <w:rPr>
          <w:rFonts w:ascii="Arial" w:hAnsi="Arial" w:cs="Arial"/>
          <w:color w:val="auto"/>
          <w:sz w:val="20"/>
          <w:szCs w:val="20"/>
        </w:rPr>
        <w:br/>
        <w:t xml:space="preserve">i likwidacji ich skutków, zgodnie z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>.</w:t>
      </w:r>
    </w:p>
    <w:p w14:paraId="221C3B47" w14:textId="77777777" w:rsidR="001D5D37" w:rsidRPr="001D5D37" w:rsidRDefault="001D5D37" w:rsidP="001D5D37">
      <w:pPr>
        <w:pStyle w:val="Stylwyliczanie"/>
        <w:numPr>
          <w:ilvl w:val="1"/>
          <w:numId w:val="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lastRenderedPageBreak/>
        <w:t xml:space="preserve">Wystąpienia określonych przez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 zdarzeń zagrażających lub powodujących utratę ciągłości zasilania energią elektryczną, przez okres ich trwania i likwidację ich skutków.</w:t>
      </w:r>
    </w:p>
    <w:p w14:paraId="301AC466" w14:textId="77777777" w:rsidR="001D5D37" w:rsidRPr="001D5D37" w:rsidRDefault="001D5D37" w:rsidP="001D5D37">
      <w:pPr>
        <w:pStyle w:val="Stylwyliczanie"/>
        <w:numPr>
          <w:ilvl w:val="1"/>
          <w:numId w:val="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Niedotrzymania przez Odbiorcę warunków określonych w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 oraz Umowie.</w:t>
      </w:r>
    </w:p>
    <w:p w14:paraId="0DED39FA" w14:textId="77777777" w:rsidR="001D5D37" w:rsidRPr="001D5D37" w:rsidRDefault="001D5D37" w:rsidP="001D5D37">
      <w:pPr>
        <w:pStyle w:val="Stylwyliczanie"/>
        <w:numPr>
          <w:ilvl w:val="1"/>
          <w:numId w:val="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Ograniczeń wprowadzonych na podstawie Art. 11 </w:t>
      </w:r>
      <w:r w:rsidRPr="001D5D37">
        <w:rPr>
          <w:rFonts w:ascii="Arial" w:hAnsi="Arial" w:cs="Arial"/>
          <w:sz w:val="20"/>
          <w:szCs w:val="20"/>
        </w:rPr>
        <w:t>Praw</w:t>
      </w:r>
      <w:r w:rsidRPr="001D5D37">
        <w:rPr>
          <w:rFonts w:ascii="Arial" w:hAnsi="Arial" w:cs="Arial"/>
          <w:strike/>
          <w:sz w:val="20"/>
          <w:szCs w:val="20"/>
        </w:rPr>
        <w:t>a</w:t>
      </w:r>
      <w:r w:rsidRPr="001D5D37">
        <w:rPr>
          <w:rFonts w:ascii="Arial" w:hAnsi="Arial" w:cs="Arial"/>
          <w:sz w:val="20"/>
          <w:szCs w:val="20"/>
        </w:rPr>
        <w:t xml:space="preserve"> energetycznego </w:t>
      </w:r>
      <w:r w:rsidRPr="001D5D37">
        <w:rPr>
          <w:rFonts w:ascii="Arial" w:hAnsi="Arial" w:cs="Arial"/>
          <w:color w:val="auto"/>
          <w:sz w:val="20"/>
          <w:szCs w:val="20"/>
        </w:rPr>
        <w:t>i Umowy.</w:t>
      </w:r>
    </w:p>
    <w:p w14:paraId="60D5D2C8" w14:textId="77777777" w:rsidR="001D5D37" w:rsidRPr="001D5D37" w:rsidRDefault="001D5D37" w:rsidP="001D5D37">
      <w:pPr>
        <w:pStyle w:val="Stylwyliczanie"/>
        <w:numPr>
          <w:ilvl w:val="1"/>
          <w:numId w:val="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Awarii w sieci wywołanej przez instalacje, sieci lub urządz</w:t>
      </w:r>
      <w:r w:rsidRPr="001D5D37">
        <w:rPr>
          <w:rFonts w:ascii="Arial" w:hAnsi="Arial" w:cs="Arial"/>
          <w:color w:val="auto"/>
          <w:sz w:val="20"/>
          <w:szCs w:val="20"/>
        </w:rPr>
        <w:t>e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nia nie będące własnością PE, których łączny czas trwania w ciągu roku oraz czas trwania jednorazowych przerw liczonych dla poszczególnych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wyłączeń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 od zgł</w:t>
      </w:r>
      <w:r w:rsidRPr="001D5D37">
        <w:rPr>
          <w:rFonts w:ascii="Arial" w:hAnsi="Arial" w:cs="Arial"/>
          <w:color w:val="auto"/>
          <w:sz w:val="20"/>
          <w:szCs w:val="20"/>
        </w:rPr>
        <w:t>o</w:t>
      </w:r>
      <w:r w:rsidRPr="001D5D37">
        <w:rPr>
          <w:rFonts w:ascii="Arial" w:hAnsi="Arial" w:cs="Arial"/>
          <w:color w:val="auto"/>
          <w:sz w:val="20"/>
          <w:szCs w:val="20"/>
        </w:rPr>
        <w:t>szenia przez Odbiorcę braku zasilania do jego przywrócenia nie przekroczy wartości okr</w:t>
      </w:r>
      <w:r w:rsidRPr="001D5D37">
        <w:rPr>
          <w:rFonts w:ascii="Arial" w:hAnsi="Arial" w:cs="Arial"/>
          <w:color w:val="auto"/>
          <w:sz w:val="20"/>
          <w:szCs w:val="20"/>
        </w:rPr>
        <w:t>e</w:t>
      </w:r>
      <w:r w:rsidRPr="001D5D37">
        <w:rPr>
          <w:rFonts w:ascii="Arial" w:hAnsi="Arial" w:cs="Arial"/>
          <w:color w:val="auto"/>
          <w:sz w:val="20"/>
          <w:szCs w:val="20"/>
        </w:rPr>
        <w:t>ślonej w Umowie.</w:t>
      </w:r>
    </w:p>
    <w:p w14:paraId="06042DE2" w14:textId="77777777" w:rsidR="001D5D37" w:rsidRPr="001D5D37" w:rsidRDefault="001D5D37" w:rsidP="001D5D37">
      <w:pPr>
        <w:pStyle w:val="Stylwyliczanie"/>
        <w:numPr>
          <w:ilvl w:val="1"/>
          <w:numId w:val="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Awarii w sieci elektroenergetycznej wywołanej przez instalacje, sieci lub urządz</w:t>
      </w:r>
      <w:r w:rsidRPr="001D5D37">
        <w:rPr>
          <w:rFonts w:ascii="Arial" w:hAnsi="Arial" w:cs="Arial"/>
          <w:color w:val="auto"/>
          <w:sz w:val="20"/>
          <w:szCs w:val="20"/>
        </w:rPr>
        <w:t>e</w:t>
      </w:r>
      <w:r w:rsidRPr="001D5D37">
        <w:rPr>
          <w:rFonts w:ascii="Arial" w:hAnsi="Arial" w:cs="Arial"/>
          <w:color w:val="auto"/>
          <w:sz w:val="20"/>
          <w:szCs w:val="20"/>
        </w:rPr>
        <w:t>nia będące własnością Odbiorcy.</w:t>
      </w:r>
    </w:p>
    <w:p w14:paraId="6960E7CE" w14:textId="77777777" w:rsidR="001D5D37" w:rsidRPr="001D5D37" w:rsidRDefault="001D5D37" w:rsidP="001D5D37">
      <w:pPr>
        <w:pStyle w:val="Stylwyliczanie"/>
        <w:numPr>
          <w:ilvl w:val="1"/>
          <w:numId w:val="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Zagrożenia życia, zdrowia albo środowiska.</w:t>
      </w:r>
    </w:p>
    <w:p w14:paraId="45A9A639" w14:textId="77777777" w:rsidR="001D5D37" w:rsidRPr="001D5D37" w:rsidRDefault="001D5D37" w:rsidP="001D5D37">
      <w:pPr>
        <w:pStyle w:val="Stylwyliczanie"/>
        <w:numPr>
          <w:ilvl w:val="0"/>
          <w:numId w:val="7"/>
        </w:numPr>
        <w:tabs>
          <w:tab w:val="clear" w:pos="851"/>
          <w:tab w:val="lef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 PE ma prawo, bez ponoszenia odpowiedzialności do wstrzymania lub ograniczenia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przesyłu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 energii elektrycznej, gdy: </w:t>
      </w:r>
    </w:p>
    <w:p w14:paraId="185AB120" w14:textId="77777777" w:rsidR="001D5D37" w:rsidRPr="001D5D37" w:rsidRDefault="001D5D37" w:rsidP="001D5D37">
      <w:pPr>
        <w:pStyle w:val="Stylwyliczanie"/>
        <w:numPr>
          <w:ilvl w:val="1"/>
          <w:numId w:val="7"/>
        </w:numPr>
        <w:spacing w:after="120" w:line="360" w:lineRule="auto"/>
        <w:ind w:left="850" w:hanging="493"/>
        <w:rPr>
          <w:rFonts w:ascii="Arial" w:hAnsi="Arial" w:cs="Arial"/>
          <w:color w:val="auto"/>
          <w:spacing w:val="-4"/>
          <w:sz w:val="20"/>
          <w:szCs w:val="20"/>
        </w:rPr>
      </w:pPr>
      <w:r w:rsidRPr="001D5D37">
        <w:rPr>
          <w:rFonts w:ascii="Arial" w:hAnsi="Arial" w:cs="Arial"/>
          <w:color w:val="auto"/>
          <w:spacing w:val="-4"/>
          <w:sz w:val="20"/>
          <w:szCs w:val="20"/>
        </w:rPr>
        <w:t>Kontynuowanie dostawy energii elektrycznej ze względu na zły stan techniczny urz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>ą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>dzeń Odbiorcy, który pomimo udokumentowanego ostrzeżenia nie został us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>u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>nięty przez Odbiorcę, powoduje zagrożenie dla osób lub zagrożenie wystąpienia strat majątkowych, lub uniemożliwia dostawę energii elektrycznej innym odbiorcom o obowiązujących parametrach jakościowych, lub stwarza zagrożenie dla środow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>i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>ska.</w:t>
      </w:r>
    </w:p>
    <w:p w14:paraId="6A49D8FC" w14:textId="77777777" w:rsidR="001D5D37" w:rsidRPr="001D5D37" w:rsidRDefault="001D5D37" w:rsidP="001D5D37">
      <w:pPr>
        <w:pStyle w:val="Stylwyliczanie"/>
        <w:numPr>
          <w:ilvl w:val="1"/>
          <w:numId w:val="7"/>
        </w:numPr>
        <w:spacing w:before="0" w:line="360" w:lineRule="auto"/>
        <w:ind w:left="851" w:hanging="49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 wyniku przeprowadzonej kontroli, o której mowa w § 3 ust. 2.6. stwierdzono, że Odbiorca prowadzi eksploatację swoich urządzeń i instalacji niezgodnie z zapisami Umowy.</w:t>
      </w:r>
    </w:p>
    <w:p w14:paraId="2E163CE0" w14:textId="77777777" w:rsidR="001D5D37" w:rsidRPr="001D5D37" w:rsidRDefault="001D5D37" w:rsidP="001D5D37">
      <w:pPr>
        <w:pStyle w:val="Stylwyliczanie"/>
        <w:numPr>
          <w:ilvl w:val="1"/>
          <w:numId w:val="7"/>
        </w:numPr>
        <w:spacing w:after="120" w:line="360" w:lineRule="auto"/>
        <w:ind w:left="788" w:hanging="431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Nastąpiło nielegalne pobieranie energii elektrycznej.</w:t>
      </w:r>
    </w:p>
    <w:p w14:paraId="262A247C" w14:textId="77777777" w:rsidR="001D5D37" w:rsidRPr="001D5D37" w:rsidRDefault="001D5D37" w:rsidP="001D5D37">
      <w:pPr>
        <w:pStyle w:val="Stylwyliczanie"/>
        <w:numPr>
          <w:ilvl w:val="0"/>
          <w:numId w:val="7"/>
        </w:numPr>
        <w:tabs>
          <w:tab w:val="clear" w:pos="851"/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Strony Umowy zobowiązują się do niezwłocznego, wzajemnego poinformowania się o zaistnieniu okoliczności stanowiących siłę wyższą, awarię w sieci, mogącej mieć wpływ na ograniczenie w wykonaniu Umowy.</w:t>
      </w:r>
    </w:p>
    <w:p w14:paraId="39C66AFC" w14:textId="77777777" w:rsidR="001D5D37" w:rsidRPr="001D5D37" w:rsidRDefault="001D5D37" w:rsidP="001D5D37">
      <w:pPr>
        <w:pStyle w:val="Stylwyliczanie"/>
        <w:numPr>
          <w:ilvl w:val="0"/>
          <w:numId w:val="7"/>
        </w:numPr>
        <w:tabs>
          <w:tab w:val="clear" w:pos="851"/>
          <w:tab w:val="left" w:pos="284"/>
        </w:tabs>
        <w:spacing w:after="120"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Jeżeli ograniczenie w wykonaniu Umowy, z przyczyn podanych w ust. 1, będzie trwało dłużej niż 14 dni kalendarzowych, licząc od daty wystąpienia ograniczenia, Strony Umowy przystąpią do negocjacji w przedmiocie ustalenia warunków dalszej realizacji Umowy.</w:t>
      </w:r>
    </w:p>
    <w:p w14:paraId="0C031965" w14:textId="77777777" w:rsidR="001D5D37" w:rsidRPr="001D5D37" w:rsidRDefault="001D5D37" w:rsidP="001D5D37">
      <w:pPr>
        <w:pStyle w:val="Tekstpodstawowy"/>
        <w:widowControl w:val="0"/>
        <w:numPr>
          <w:ilvl w:val="0"/>
          <w:numId w:val="7"/>
        </w:numPr>
        <w:tabs>
          <w:tab w:val="num" w:pos="284"/>
          <w:tab w:val="left" w:pos="851"/>
          <w:tab w:val="num" w:pos="141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PE:</w:t>
      </w:r>
    </w:p>
    <w:p w14:paraId="6DF1F4FB" w14:textId="77777777" w:rsidR="001D5D37" w:rsidRPr="001D5D37" w:rsidRDefault="001D5D37" w:rsidP="001D5D37">
      <w:pPr>
        <w:pStyle w:val="Tekstpodstawowy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na żądanie Sprzedawcy energii elektrycznej wstrzymuje, z zastrzeżeniem art. 6c </w:t>
      </w:r>
      <w:proofErr w:type="spellStart"/>
      <w:r w:rsidRPr="001D5D37">
        <w:rPr>
          <w:rFonts w:ascii="Arial" w:hAnsi="Arial" w:cs="Arial"/>
          <w:sz w:val="20"/>
          <w:szCs w:val="20"/>
        </w:rPr>
        <w:t>uPe</w:t>
      </w:r>
      <w:proofErr w:type="spellEnd"/>
      <w:r w:rsidRPr="001D5D37">
        <w:rPr>
          <w:rFonts w:ascii="Arial" w:hAnsi="Arial" w:cs="Arial"/>
          <w:sz w:val="20"/>
          <w:szCs w:val="20"/>
        </w:rPr>
        <w:t>, dostarczanie energii elektrycznej, jeżeli Odbiorca zwleka z zapłatą za świadczone usługi lub za pobraną energię elektryczną, co najmniej przez okres 30 dni po upływie terminu płatności.</w:t>
      </w:r>
    </w:p>
    <w:p w14:paraId="76503159" w14:textId="77777777" w:rsidR="001D5D37" w:rsidRPr="001D5D37" w:rsidRDefault="001D5D37" w:rsidP="001D5D37">
      <w:pPr>
        <w:pStyle w:val="Tekstpodstawowy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któremu Odbiorca zwleka z zapłatą za świadczone usługi dystrybucji energii elektrycznej, powiadamia na piśmie Odbiorcę energii elektrycznej w gospodarstwie domowym o zamiarze </w:t>
      </w:r>
      <w:r w:rsidRPr="001D5D37">
        <w:rPr>
          <w:rFonts w:ascii="Arial" w:hAnsi="Arial" w:cs="Arial"/>
          <w:sz w:val="20"/>
          <w:szCs w:val="20"/>
        </w:rPr>
        <w:lastRenderedPageBreak/>
        <w:t xml:space="preserve">wstrzymania dostarczania energii elektrycznej, jeżeli Odbiorca ten nie ureguluje zaległych </w:t>
      </w:r>
      <w:r w:rsidRPr="001D5D37">
        <w:rPr>
          <w:rFonts w:ascii="Arial" w:hAnsi="Arial" w:cs="Arial"/>
          <w:sz w:val="20"/>
          <w:szCs w:val="20"/>
        </w:rPr>
        <w:br/>
        <w:t>i bieżących należności w okresie 14 dni od dnia otrzymania tego powiadomienia.</w:t>
      </w:r>
    </w:p>
    <w:p w14:paraId="7D822062" w14:textId="77777777" w:rsidR="001D5D37" w:rsidRPr="001D5D37" w:rsidRDefault="001D5D37" w:rsidP="001D5D37">
      <w:pPr>
        <w:pStyle w:val="Tekstpodstawowy"/>
        <w:widowControl w:val="0"/>
        <w:numPr>
          <w:ilvl w:val="0"/>
          <w:numId w:val="7"/>
        </w:numPr>
        <w:tabs>
          <w:tab w:val="num" w:pos="284"/>
          <w:tab w:val="left" w:pos="851"/>
          <w:tab w:val="num" w:pos="141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W razie stwierdzenia nielegalnego pobierania energii elektrycznej przez Odbiorcę, PE pobierze opłatę za nielegalnie pobraną energię elektryczną, zgodnie z zapisami w </w:t>
      </w:r>
      <w:r w:rsidRPr="001D5D37">
        <w:rPr>
          <w:rFonts w:ascii="Arial" w:hAnsi="Arial" w:cs="Arial"/>
          <w:b/>
          <w:sz w:val="20"/>
          <w:szCs w:val="20"/>
        </w:rPr>
        <w:t>Taryfie dystrybucji.</w:t>
      </w:r>
      <w:r w:rsidRPr="001D5D37">
        <w:rPr>
          <w:rFonts w:ascii="Arial" w:hAnsi="Arial" w:cs="Arial"/>
          <w:sz w:val="20"/>
          <w:szCs w:val="20"/>
        </w:rPr>
        <w:t xml:space="preserve">   </w:t>
      </w:r>
    </w:p>
    <w:p w14:paraId="042155F4" w14:textId="77777777" w:rsidR="001D5D37" w:rsidRPr="001D5D37" w:rsidRDefault="001D5D37" w:rsidP="001D5D3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B18FB" w14:textId="77777777" w:rsidR="001D5D37" w:rsidRPr="001D5D37" w:rsidRDefault="001D5D37" w:rsidP="001D5D3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§ 10</w:t>
      </w:r>
    </w:p>
    <w:p w14:paraId="0F2A1686" w14:textId="77777777" w:rsidR="001D5D37" w:rsidRPr="001D5D37" w:rsidRDefault="001D5D37" w:rsidP="001D5D3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Rozstrzyganie spraw spornych</w:t>
      </w:r>
    </w:p>
    <w:p w14:paraId="5CAED524" w14:textId="77777777" w:rsidR="001D5D37" w:rsidRPr="001D5D37" w:rsidRDefault="001D5D37" w:rsidP="001D5D37">
      <w:pPr>
        <w:pStyle w:val="Stylwyliczanie"/>
        <w:numPr>
          <w:ilvl w:val="0"/>
          <w:numId w:val="2"/>
        </w:numPr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 przypadku sporu powstałego w toku realizacji postanowień Umowy, Str</w:t>
      </w:r>
      <w:r w:rsidRPr="001D5D37">
        <w:rPr>
          <w:rFonts w:ascii="Arial" w:hAnsi="Arial" w:cs="Arial"/>
          <w:color w:val="auto"/>
          <w:sz w:val="20"/>
          <w:szCs w:val="20"/>
        </w:rPr>
        <w:t>o</w:t>
      </w:r>
      <w:r w:rsidRPr="001D5D37">
        <w:rPr>
          <w:rFonts w:ascii="Arial" w:hAnsi="Arial" w:cs="Arial"/>
          <w:color w:val="auto"/>
          <w:sz w:val="20"/>
          <w:szCs w:val="20"/>
        </w:rPr>
        <w:t>ny podejmą próbę polubownego rozwiązania sporu.</w:t>
      </w:r>
    </w:p>
    <w:p w14:paraId="3A33A457" w14:textId="77777777" w:rsidR="001D5D37" w:rsidRPr="001D5D37" w:rsidRDefault="001D5D37" w:rsidP="001D5D37">
      <w:pPr>
        <w:pStyle w:val="Stylwyliczanie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Jeżeli spór nie zostanie rozstrzygnięty w drodze negocjacji w ciągu 30 dni od daty jego zaistnienia to rozstrzygany on będzie przez właściwy sąd gospodarczy, chyba że sprawy sporne wynikające z Umowy będą należeć do właściwości Prezesa URE.</w:t>
      </w:r>
    </w:p>
    <w:p w14:paraId="6A346469" w14:textId="77777777" w:rsidR="001D5D37" w:rsidRPr="001D5D37" w:rsidRDefault="001D5D37" w:rsidP="001D5D37">
      <w:pPr>
        <w:pStyle w:val="Stylwyliczanie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W przypadku sporów dotyczących praw i obowiązków Stron określonych w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 xml:space="preserve">, Odbiorca przed skierowaniem sprawy do rozstrzygnięcia przez właściwy sąd gospodarczy zobowiązany jest do wyczerpania postępowania reklamacyjnego określonego w </w:t>
      </w:r>
      <w:proofErr w:type="spellStart"/>
      <w:r w:rsidRPr="001D5D37">
        <w:rPr>
          <w:rFonts w:ascii="Arial" w:hAnsi="Arial" w:cs="Arial"/>
          <w:color w:val="auto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color w:val="auto"/>
          <w:sz w:val="20"/>
          <w:szCs w:val="20"/>
        </w:rPr>
        <w:t>.</w:t>
      </w:r>
    </w:p>
    <w:p w14:paraId="76FD02EF" w14:textId="77777777" w:rsidR="001D5D37" w:rsidRPr="001D5D37" w:rsidRDefault="001D5D37" w:rsidP="001D5D37">
      <w:pPr>
        <w:pStyle w:val="Stylwyliczanie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Wystąpienie lub istnienie sporu dotyczącego Umowy nie zwalnia Stron Umowy od wykonania swoich zobowiązań wynikających z Umowy.</w:t>
      </w:r>
    </w:p>
    <w:p w14:paraId="63666F27" w14:textId="77777777" w:rsidR="001D5D37" w:rsidRPr="001D5D37" w:rsidRDefault="001D5D37" w:rsidP="001D5D37">
      <w:pPr>
        <w:pStyle w:val="Stylwyliczanie"/>
        <w:spacing w:line="360" w:lineRule="auto"/>
        <w:rPr>
          <w:rFonts w:ascii="Arial" w:hAnsi="Arial" w:cs="Arial"/>
          <w:sz w:val="20"/>
          <w:szCs w:val="20"/>
        </w:rPr>
      </w:pPr>
    </w:p>
    <w:p w14:paraId="71F24958" w14:textId="77777777" w:rsidR="001D5D37" w:rsidRPr="001D5D37" w:rsidRDefault="001D5D37" w:rsidP="001D5D3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§ 11</w:t>
      </w:r>
    </w:p>
    <w:p w14:paraId="76F4BB16" w14:textId="77777777" w:rsidR="001D5D37" w:rsidRPr="001D5D37" w:rsidRDefault="001D5D37" w:rsidP="001D5D3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Okres obowiązywania Umowy, zmiany i renegocjacje Umowy</w:t>
      </w:r>
    </w:p>
    <w:p w14:paraId="25BA4097" w14:textId="77777777" w:rsidR="001D5D37" w:rsidRPr="001D5D37" w:rsidRDefault="001D5D37" w:rsidP="001D5D37">
      <w:pPr>
        <w:widowControl w:val="0"/>
        <w:numPr>
          <w:ilvl w:val="0"/>
          <w:numId w:val="3"/>
        </w:numPr>
        <w:spacing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Dzień wejścia w życie Umowy jest dniem rozpoczynającym świadczenie usługi dystrybucji oraz sprzedaży energii elektrycznej przez PE.</w:t>
      </w:r>
    </w:p>
    <w:p w14:paraId="754CB599" w14:textId="77777777" w:rsidR="001D5D37" w:rsidRPr="001D5D37" w:rsidRDefault="001D5D37" w:rsidP="001D5D37">
      <w:pPr>
        <w:widowControl w:val="0"/>
        <w:numPr>
          <w:ilvl w:val="0"/>
          <w:numId w:val="3"/>
        </w:numPr>
        <w:spacing w:before="120" w:after="12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W przypadku zmian w zakresie stanu prawnego lub faktycznego mających związek </w:t>
      </w:r>
      <w:r w:rsidRPr="001D5D37">
        <w:rPr>
          <w:rFonts w:ascii="Arial" w:hAnsi="Arial" w:cs="Arial"/>
          <w:sz w:val="20"/>
          <w:szCs w:val="20"/>
        </w:rPr>
        <w:br/>
        <w:t>z postanowieniami Umowy, Strony podejmą bezzwłocznie i w dobrej wierze jej renegocjacji, pod kątem dostosowania zapisów Umowy do nowych okoliczności.</w:t>
      </w:r>
    </w:p>
    <w:p w14:paraId="1ADF9922" w14:textId="77777777" w:rsidR="001D5D37" w:rsidRPr="001D5D37" w:rsidRDefault="001D5D37" w:rsidP="001D5D37">
      <w:pPr>
        <w:pStyle w:val="Stylwyliczanie"/>
        <w:widowControl w:val="0"/>
        <w:numPr>
          <w:ilvl w:val="0"/>
          <w:numId w:val="3"/>
        </w:numPr>
        <w:spacing w:after="120" w:line="360" w:lineRule="auto"/>
        <w:ind w:left="538" w:hanging="357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Wszelkie zmiany lub uzupełnienia Umowy mogą być dokonywane tylko za pisemną zgodą obu Stron w formie aneksu do Umowy, z wyłączeniem zmian o których mowa w §12 Ogólnych warunków.</w:t>
      </w:r>
    </w:p>
    <w:p w14:paraId="0F026C38" w14:textId="77777777" w:rsidR="001D5D37" w:rsidRPr="001D5D37" w:rsidRDefault="001D5D37" w:rsidP="001D5D37">
      <w:pPr>
        <w:widowControl w:val="0"/>
        <w:numPr>
          <w:ilvl w:val="0"/>
          <w:numId w:val="3"/>
        </w:numPr>
        <w:spacing w:after="12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Każdej ze Stron przysługuje prawo wypowiedzenia Umowy w całości lub w części</w:t>
      </w:r>
      <w:r w:rsidRPr="001D5D37">
        <w:rPr>
          <w:rFonts w:ascii="Arial" w:hAnsi="Arial" w:cs="Arial"/>
          <w:sz w:val="20"/>
          <w:szCs w:val="20"/>
        </w:rPr>
        <w:br/>
        <w:t xml:space="preserve">z zachowaniem miesięcznego okresu wypowiedzenia ze skutkiem na koniec miesiąca kalendarzowego. </w:t>
      </w:r>
    </w:p>
    <w:p w14:paraId="6AFE6307" w14:textId="77777777" w:rsidR="001D5D37" w:rsidRPr="001D5D37" w:rsidRDefault="001D5D37" w:rsidP="001D5D37">
      <w:pPr>
        <w:widowControl w:val="0"/>
        <w:numPr>
          <w:ilvl w:val="0"/>
          <w:numId w:val="3"/>
        </w:numPr>
        <w:spacing w:before="120" w:after="12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Wypowiedzenie Umowy może być dokonane tylko w formie pisemnego zawiadomienia drugiej Strony.</w:t>
      </w:r>
    </w:p>
    <w:p w14:paraId="3C29F6B5" w14:textId="77777777" w:rsidR="001D5D37" w:rsidRPr="001D5D37" w:rsidRDefault="001D5D37" w:rsidP="001D5D37">
      <w:pPr>
        <w:widowControl w:val="0"/>
        <w:numPr>
          <w:ilvl w:val="0"/>
          <w:numId w:val="3"/>
        </w:numPr>
        <w:spacing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W przypadku wypowiedzenia Umowy przez PE, PE prześle propozycję nowych warunków </w:t>
      </w:r>
      <w:r w:rsidRPr="001D5D37">
        <w:rPr>
          <w:rFonts w:ascii="Arial" w:hAnsi="Arial" w:cs="Arial"/>
          <w:sz w:val="20"/>
          <w:szCs w:val="20"/>
        </w:rPr>
        <w:lastRenderedPageBreak/>
        <w:t xml:space="preserve">świadczenia usług dystrybucji, o ile Odbiorca nadal spełnia warunki do zawarcia umowy o świadczenie usług dystrybucji. </w:t>
      </w:r>
    </w:p>
    <w:p w14:paraId="30EA5EA3" w14:textId="77777777" w:rsidR="001D5D37" w:rsidRPr="001D5D37" w:rsidRDefault="001D5D37" w:rsidP="001D5D37">
      <w:pPr>
        <w:widowControl w:val="0"/>
        <w:numPr>
          <w:ilvl w:val="0"/>
          <w:numId w:val="3"/>
        </w:numPr>
        <w:spacing w:before="120" w:after="12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Każdej ze Stron przysługuje prawo wypowiedzenia Umowy w całości lub w części z zachowaniem </w:t>
      </w:r>
      <w:r w:rsidRPr="001D5D37">
        <w:rPr>
          <w:rFonts w:ascii="Arial" w:hAnsi="Arial" w:cs="Arial"/>
          <w:color w:val="000000"/>
          <w:sz w:val="20"/>
          <w:szCs w:val="20"/>
        </w:rPr>
        <w:t>miesięcznego</w:t>
      </w:r>
      <w:r w:rsidRPr="001D5D37">
        <w:rPr>
          <w:rFonts w:ascii="Arial" w:hAnsi="Arial" w:cs="Arial"/>
          <w:sz w:val="20"/>
          <w:szCs w:val="20"/>
        </w:rPr>
        <w:t xml:space="preserve"> okresu wypowiedzenia w poniższych przypadkach:</w:t>
      </w:r>
    </w:p>
    <w:p w14:paraId="2A3D67BC" w14:textId="77777777" w:rsidR="001D5D37" w:rsidRPr="001D5D37" w:rsidRDefault="001D5D37" w:rsidP="001D5D37">
      <w:pPr>
        <w:pStyle w:val="Stylwyliczanie"/>
        <w:numPr>
          <w:ilvl w:val="1"/>
          <w:numId w:val="10"/>
        </w:numPr>
        <w:tabs>
          <w:tab w:val="clear" w:pos="851"/>
          <w:tab w:val="left" w:pos="720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Istotnego naruszenia przez jedną ze Stron postanowień Umowy, które nie zostało usunięte </w:t>
      </w:r>
      <w:r w:rsidRPr="001D5D37">
        <w:rPr>
          <w:rFonts w:ascii="Arial" w:hAnsi="Arial" w:cs="Arial"/>
          <w:color w:val="auto"/>
          <w:sz w:val="20"/>
          <w:szCs w:val="20"/>
        </w:rPr>
        <w:br/>
        <w:t>w ciągu 30-tu dni od otrzymania od drugiej Strony pisemnego zawiadomienia zawierającego:</w:t>
      </w:r>
    </w:p>
    <w:p w14:paraId="10C16CF1" w14:textId="77777777" w:rsidR="001D5D37" w:rsidRPr="001D5D37" w:rsidRDefault="001D5D37" w:rsidP="001D5D37">
      <w:pPr>
        <w:pStyle w:val="Stylwyliczanie"/>
        <w:numPr>
          <w:ilvl w:val="2"/>
          <w:numId w:val="1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Stwierdzenie przyczyny uzasadniającej wypowiedzenie Umowy.</w:t>
      </w:r>
    </w:p>
    <w:p w14:paraId="677D24A0" w14:textId="77777777" w:rsidR="001D5D37" w:rsidRPr="001D5D37" w:rsidRDefault="001D5D37" w:rsidP="001D5D37">
      <w:pPr>
        <w:pStyle w:val="Stylwyliczanie"/>
        <w:numPr>
          <w:ilvl w:val="2"/>
          <w:numId w:val="1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Określenie istotnych szczegółów naruszenia.</w:t>
      </w:r>
    </w:p>
    <w:p w14:paraId="46F30E7A" w14:textId="77777777" w:rsidR="001D5D37" w:rsidRPr="001D5D37" w:rsidRDefault="001D5D37" w:rsidP="001D5D37">
      <w:pPr>
        <w:pStyle w:val="Stylwyliczanie"/>
        <w:numPr>
          <w:ilvl w:val="2"/>
          <w:numId w:val="1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Żądanie usunięcia wymienionych naruszeń.</w:t>
      </w:r>
    </w:p>
    <w:p w14:paraId="757F3DED" w14:textId="77777777" w:rsidR="001D5D37" w:rsidRPr="001D5D37" w:rsidRDefault="001D5D37" w:rsidP="001D5D37">
      <w:pPr>
        <w:pStyle w:val="Stylwyliczanie"/>
        <w:numPr>
          <w:ilvl w:val="1"/>
          <w:numId w:val="10"/>
        </w:numPr>
        <w:tabs>
          <w:tab w:val="clear" w:pos="851"/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Wydania przez sąd postanowienia o otwarciu postępowania układowego, upadłościowego lub likwidacyjnego wobec drugiej Strony, bądź też cofniecie koncesji przez Prezesa Urzędu Regulacji Energetyki (URE).</w:t>
      </w:r>
    </w:p>
    <w:p w14:paraId="2D77A49C" w14:textId="77777777" w:rsidR="001D5D37" w:rsidRPr="001D5D37" w:rsidRDefault="001D5D37" w:rsidP="001D5D37">
      <w:pPr>
        <w:pStyle w:val="Stylwyliczanie"/>
        <w:numPr>
          <w:ilvl w:val="1"/>
          <w:numId w:val="10"/>
        </w:numPr>
        <w:tabs>
          <w:tab w:val="clear" w:pos="851"/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Niezastosowania się przez jedną ze Stron do orzeczenia wydanego przez sąd lub decyzji Prezesa URE związanych z realizacją Umowy.</w:t>
      </w:r>
    </w:p>
    <w:p w14:paraId="61F2C3B8" w14:textId="77777777" w:rsidR="001D5D37" w:rsidRPr="001D5D37" w:rsidRDefault="001D5D37" w:rsidP="001D5D37">
      <w:pPr>
        <w:pStyle w:val="Stylwyliczanie"/>
        <w:numPr>
          <w:ilvl w:val="0"/>
          <w:numId w:val="1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Odbiorca ma prawo wypowiedzenia Umowy z zachowaniem 10-dniowego okresu wyp</w:t>
      </w:r>
      <w:r w:rsidRPr="001D5D37">
        <w:rPr>
          <w:rFonts w:ascii="Arial" w:hAnsi="Arial" w:cs="Arial"/>
          <w:sz w:val="20"/>
          <w:szCs w:val="20"/>
        </w:rPr>
        <w:t>o</w:t>
      </w:r>
      <w:r w:rsidRPr="001D5D37">
        <w:rPr>
          <w:rFonts w:ascii="Arial" w:hAnsi="Arial" w:cs="Arial"/>
          <w:sz w:val="20"/>
          <w:szCs w:val="20"/>
        </w:rPr>
        <w:t xml:space="preserve">wiedzenia, skutkującego z końcem dekady lub miesiąca kalendarzowego, jeśli nie zgadza się ze zmianami wprowadzonymi do </w:t>
      </w:r>
      <w:proofErr w:type="spellStart"/>
      <w:r w:rsidRPr="001D5D37">
        <w:rPr>
          <w:rFonts w:ascii="Arial" w:hAnsi="Arial" w:cs="Arial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sz w:val="20"/>
          <w:szCs w:val="20"/>
        </w:rPr>
        <w:t xml:space="preserve">. Wypowiadając Umowę Odbiorca, jeżeli nadal chce korzystać z usług dystrybucji, poinformuje PE na piśmie, z którymi zmianami </w:t>
      </w:r>
      <w:proofErr w:type="spellStart"/>
      <w:r w:rsidRPr="001D5D37">
        <w:rPr>
          <w:rFonts w:ascii="Arial" w:hAnsi="Arial" w:cs="Arial"/>
          <w:sz w:val="20"/>
          <w:szCs w:val="20"/>
        </w:rPr>
        <w:t>IRiESD</w:t>
      </w:r>
      <w:proofErr w:type="spellEnd"/>
      <w:r w:rsidRPr="001D5D37">
        <w:rPr>
          <w:rFonts w:ascii="Arial" w:hAnsi="Arial" w:cs="Arial"/>
          <w:sz w:val="20"/>
          <w:szCs w:val="20"/>
        </w:rPr>
        <w:t xml:space="preserve"> się nie zgadza i z jakiego powodu.</w:t>
      </w:r>
    </w:p>
    <w:p w14:paraId="394B5BE3" w14:textId="77777777" w:rsidR="001D5D37" w:rsidRPr="001D5D37" w:rsidRDefault="001D5D37" w:rsidP="001D5D37">
      <w:pPr>
        <w:pStyle w:val="Stylwyliczanie"/>
        <w:numPr>
          <w:ilvl w:val="0"/>
          <w:numId w:val="1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 xml:space="preserve">Odbiorca ma prawo wypowiedzenia Umowy z zachowaniem miesięcznego okresu wypowiedzenia, skutkującym na koniec miesiąca kalendarzowego, jeśli nie zgadza się ze zmianami w </w:t>
      </w:r>
      <w:r w:rsidRPr="001D5D37">
        <w:rPr>
          <w:rFonts w:ascii="Arial" w:hAnsi="Arial" w:cs="Arial"/>
          <w:b/>
          <w:sz w:val="20"/>
          <w:szCs w:val="20"/>
        </w:rPr>
        <w:t>Taryfie obrotu</w:t>
      </w:r>
      <w:r w:rsidRPr="001D5D37">
        <w:rPr>
          <w:rFonts w:ascii="Arial" w:hAnsi="Arial" w:cs="Arial"/>
          <w:sz w:val="20"/>
          <w:szCs w:val="20"/>
        </w:rPr>
        <w:t xml:space="preserve"> wprowadzonymi przez PE, w tym również zmianą cen i opłat.</w:t>
      </w:r>
    </w:p>
    <w:p w14:paraId="4151B5D4" w14:textId="77777777" w:rsidR="001D5D37" w:rsidRPr="001D5D37" w:rsidRDefault="001D5D37" w:rsidP="001D5D37">
      <w:pPr>
        <w:pStyle w:val="Stylwyliczanie"/>
        <w:spacing w:before="0" w:line="360" w:lineRule="auto"/>
        <w:ind w:left="360"/>
        <w:rPr>
          <w:rFonts w:ascii="Arial" w:hAnsi="Arial" w:cs="Arial"/>
          <w:sz w:val="20"/>
          <w:szCs w:val="20"/>
        </w:rPr>
      </w:pPr>
    </w:p>
    <w:p w14:paraId="76B96CAA" w14:textId="77777777" w:rsidR="001D5D37" w:rsidRPr="001D5D37" w:rsidRDefault="001D5D37" w:rsidP="001D5D37">
      <w:pPr>
        <w:pStyle w:val="Stylwyliczanie"/>
        <w:spacing w:before="0" w:line="360" w:lineRule="auto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b/>
          <w:sz w:val="20"/>
          <w:szCs w:val="20"/>
        </w:rPr>
        <w:t>§ 12</w:t>
      </w:r>
    </w:p>
    <w:p w14:paraId="428AB01E" w14:textId="77777777" w:rsidR="001D5D37" w:rsidRPr="001D5D37" w:rsidRDefault="001D5D37" w:rsidP="001D5D37">
      <w:pPr>
        <w:pStyle w:val="Nagwek4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sz w:val="20"/>
          <w:szCs w:val="20"/>
        </w:rPr>
        <w:t>Postanowienia końcowe</w:t>
      </w:r>
    </w:p>
    <w:p w14:paraId="5D933A33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Wykaz osób upoważnionych do wymiany informacji wynikających z realizacji Umowy określa Umowa.</w:t>
      </w:r>
    </w:p>
    <w:p w14:paraId="742CA56B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Zmiana osób upoważnionych do wymiany informacji, o kt</w:t>
      </w:r>
      <w:r w:rsidRPr="001D5D37">
        <w:rPr>
          <w:rFonts w:ascii="Arial" w:hAnsi="Arial" w:cs="Arial"/>
          <w:color w:val="auto"/>
          <w:sz w:val="20"/>
          <w:szCs w:val="20"/>
        </w:rPr>
        <w:t>ó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rych mowa w ust. 1 oraz ich danych adresowych, możliwa jest po pisemnym powiadomieniu drugiej Strony Umowy i nie wymaga sporządzania aneksu. </w:t>
      </w:r>
    </w:p>
    <w:p w14:paraId="6FD2F37A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Strony Umowy zobowiązane są do bezzwłocznego przekazywania sobie informacji m</w:t>
      </w:r>
      <w:r w:rsidRPr="001D5D37">
        <w:rPr>
          <w:rFonts w:ascii="Arial" w:hAnsi="Arial" w:cs="Arial"/>
          <w:color w:val="auto"/>
          <w:sz w:val="20"/>
          <w:szCs w:val="20"/>
        </w:rPr>
        <w:t>o</w:t>
      </w:r>
      <w:r w:rsidRPr="001D5D37">
        <w:rPr>
          <w:rFonts w:ascii="Arial" w:hAnsi="Arial" w:cs="Arial"/>
          <w:color w:val="auto"/>
          <w:sz w:val="20"/>
          <w:szCs w:val="20"/>
        </w:rPr>
        <w:t>gących mieć wpływ na bezpieczeństwo osób oraz prawidłowe funkcjonowanie urządzeń i instalacji każdej ze Stron.</w:t>
      </w:r>
    </w:p>
    <w:p w14:paraId="0AD38809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Informacje techniczne lub handlowe przekazywane w związku z realizacją Umowy nie mogą być przekazywane osobom trzecim, publikowane ani ujawniane w jakikolwiek inny sposób w okresie obowiązywania Umowy oraz w okresie 5 lat po jej wygaśnięciu lub rozwiązaniu.</w:t>
      </w:r>
    </w:p>
    <w:p w14:paraId="7016665B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lastRenderedPageBreak/>
        <w:t>Tajemnica handlowa, o której mowa w ust. 4, nie będzie stanowiła przeszkody dla którejkolwiek ze Stron Umowy w ujawnieniu informacji zleceniobiorcom działaj</w:t>
      </w:r>
      <w:r w:rsidRPr="001D5D37">
        <w:rPr>
          <w:rFonts w:ascii="Arial" w:hAnsi="Arial" w:cs="Arial"/>
          <w:color w:val="auto"/>
          <w:sz w:val="20"/>
          <w:szCs w:val="20"/>
        </w:rPr>
        <w:t>ą</w:t>
      </w:r>
      <w:r w:rsidRPr="001D5D37">
        <w:rPr>
          <w:rFonts w:ascii="Arial" w:hAnsi="Arial" w:cs="Arial"/>
          <w:color w:val="auto"/>
          <w:sz w:val="20"/>
          <w:szCs w:val="20"/>
        </w:rPr>
        <w:t>cym w imieniu i na rzecz Strony przy wykonaniu niniejszej Umowy, z zastrzeżeniem zachowania przez nich w tajemnicy uzyskanych informacji.</w:t>
      </w:r>
    </w:p>
    <w:p w14:paraId="2661ADE4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Postanowienia ust. 4 i 5 nie dotyczą informacji, która należy do informacji powszechnie znanych lub informacji, których ujawnienie jest wymagane na podstawie powszechnie obowiązujących przepisów prawa lub informacji, która zostanie zaaprobowana na p</w:t>
      </w:r>
      <w:r w:rsidRPr="001D5D37">
        <w:rPr>
          <w:rFonts w:ascii="Arial" w:hAnsi="Arial" w:cs="Arial"/>
          <w:color w:val="auto"/>
          <w:sz w:val="20"/>
          <w:szCs w:val="20"/>
        </w:rPr>
        <w:t>i</w:t>
      </w:r>
      <w:r w:rsidRPr="001D5D37">
        <w:rPr>
          <w:rFonts w:ascii="Arial" w:hAnsi="Arial" w:cs="Arial"/>
          <w:color w:val="auto"/>
          <w:sz w:val="20"/>
          <w:szCs w:val="20"/>
        </w:rPr>
        <w:t>śmie przez drugą Stronę Umowy jako informacja, która może zostać ujawniona.</w:t>
      </w:r>
    </w:p>
    <w:p w14:paraId="0C58CEFC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Strony Umowy wyrażają zgodę na przesyłanie dokumentów zawierających dane os</w:t>
      </w:r>
      <w:r w:rsidRPr="001D5D37">
        <w:rPr>
          <w:rFonts w:ascii="Arial" w:hAnsi="Arial" w:cs="Arial"/>
          <w:color w:val="auto"/>
          <w:sz w:val="20"/>
          <w:szCs w:val="20"/>
        </w:rPr>
        <w:t>o</w:t>
      </w:r>
      <w:r w:rsidRPr="001D5D37">
        <w:rPr>
          <w:rFonts w:ascii="Arial" w:hAnsi="Arial" w:cs="Arial"/>
          <w:color w:val="auto"/>
          <w:sz w:val="20"/>
          <w:szCs w:val="20"/>
        </w:rPr>
        <w:t>bowe drogą pocztową, w tym: listem poleconym, przesyłką kurierską lub za pomocą poczty elektronicznej. Strony Umowy nie p</w:t>
      </w:r>
      <w:r w:rsidRPr="001D5D37">
        <w:rPr>
          <w:rFonts w:ascii="Arial" w:hAnsi="Arial" w:cs="Arial"/>
          <w:color w:val="auto"/>
          <w:sz w:val="20"/>
          <w:szCs w:val="20"/>
        </w:rPr>
        <w:t>o</w:t>
      </w:r>
      <w:r w:rsidRPr="001D5D37">
        <w:rPr>
          <w:rFonts w:ascii="Arial" w:hAnsi="Arial" w:cs="Arial"/>
          <w:color w:val="auto"/>
          <w:sz w:val="20"/>
          <w:szCs w:val="20"/>
        </w:rPr>
        <w:t>noszą odpowiedzialności za utracone w tym przypadku dokumenty.</w:t>
      </w:r>
    </w:p>
    <w:p w14:paraId="46095424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Strony Umowy wyrażają zgodę na gromadzenie i przetwarzanie swoich danych osob</w:t>
      </w:r>
      <w:r w:rsidRPr="001D5D37">
        <w:rPr>
          <w:rFonts w:ascii="Arial" w:hAnsi="Arial" w:cs="Arial"/>
          <w:color w:val="auto"/>
          <w:sz w:val="20"/>
          <w:szCs w:val="20"/>
        </w:rPr>
        <w:t>o</w:t>
      </w:r>
      <w:r w:rsidRPr="001D5D37">
        <w:rPr>
          <w:rFonts w:ascii="Arial" w:hAnsi="Arial" w:cs="Arial"/>
          <w:color w:val="auto"/>
          <w:sz w:val="20"/>
          <w:szCs w:val="20"/>
        </w:rPr>
        <w:t xml:space="preserve">wych </w:t>
      </w:r>
      <w:r w:rsidRPr="001D5D37">
        <w:rPr>
          <w:rFonts w:ascii="Arial" w:hAnsi="Arial" w:cs="Arial"/>
          <w:color w:val="auto"/>
          <w:sz w:val="20"/>
          <w:szCs w:val="20"/>
        </w:rPr>
        <w:br/>
        <w:t>w zakresie niezbędnym dla realizacji Umowy.</w:t>
      </w:r>
    </w:p>
    <w:p w14:paraId="6EEDC490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pacing w:val="-4"/>
          <w:sz w:val="20"/>
          <w:szCs w:val="20"/>
        </w:rPr>
      </w:pPr>
      <w:r w:rsidRPr="001D5D37">
        <w:rPr>
          <w:rFonts w:ascii="Arial" w:hAnsi="Arial" w:cs="Arial"/>
          <w:color w:val="auto"/>
          <w:spacing w:val="-4"/>
          <w:sz w:val="20"/>
          <w:szCs w:val="20"/>
        </w:rPr>
        <w:t>Strona Umowy nie może przenieść na osobę trzecią praw i obowiązków wynikaj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>ą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t xml:space="preserve">cych </w:t>
      </w:r>
      <w:r w:rsidRPr="001D5D37">
        <w:rPr>
          <w:rFonts w:ascii="Arial" w:hAnsi="Arial" w:cs="Arial"/>
          <w:color w:val="auto"/>
          <w:spacing w:val="-4"/>
          <w:sz w:val="20"/>
          <w:szCs w:val="20"/>
        </w:rPr>
        <w:br/>
        <w:t>z Umowy, w całości lub części bez wcześniejszej, pisemnej zgody drugiej Strony.</w:t>
      </w:r>
    </w:p>
    <w:p w14:paraId="329AC033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W sprawach nieuregulowanych niniejszą Umową mają zastosowanie przepisy ustawy Prawo energetyczne, rozporządzeń wykonawczych wydanych na jej podstawie oraz K</w:t>
      </w:r>
      <w:r w:rsidRPr="001D5D37">
        <w:rPr>
          <w:rFonts w:ascii="Arial" w:hAnsi="Arial" w:cs="Arial"/>
          <w:color w:val="auto"/>
          <w:sz w:val="20"/>
          <w:szCs w:val="20"/>
        </w:rPr>
        <w:t>o</w:t>
      </w:r>
      <w:r w:rsidRPr="001D5D37">
        <w:rPr>
          <w:rFonts w:ascii="Arial" w:hAnsi="Arial" w:cs="Arial"/>
          <w:color w:val="auto"/>
          <w:sz w:val="20"/>
          <w:szCs w:val="20"/>
        </w:rPr>
        <w:t>deksu cywilnego jak również inne dokumenty wymienione w § 1.</w:t>
      </w:r>
    </w:p>
    <w:p w14:paraId="75CC2FFA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 xml:space="preserve">Pomimo rozwiązania Umowy o świadczenie usług dystrybucji energii elektrycznej w mocy pozostaje zobowiązanie Stron do zapłaty należności wynikających z tytułu niniejszej Umowy. </w:t>
      </w:r>
    </w:p>
    <w:p w14:paraId="355986A7" w14:textId="77777777" w:rsidR="001D5D37" w:rsidRPr="001D5D37" w:rsidRDefault="001D5D37" w:rsidP="001D5D37">
      <w:pPr>
        <w:pStyle w:val="Stylwyliczanie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Umowę sporządza się w dwóch jednobrzmiących egzemplarzach, po jednym dla każdej ze Stron.</w:t>
      </w:r>
    </w:p>
    <w:p w14:paraId="468F7FD2" w14:textId="77777777" w:rsidR="001D5D37" w:rsidRPr="001D5D37" w:rsidRDefault="001D5D37" w:rsidP="001D5D37">
      <w:pPr>
        <w:pStyle w:val="styl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0A277C40" w14:textId="77777777" w:rsidR="001D5D37" w:rsidRPr="001D5D37" w:rsidRDefault="001D5D37" w:rsidP="001D5D37">
      <w:pPr>
        <w:pStyle w:val="styl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7D65860" w14:textId="77777777" w:rsidR="001D5D37" w:rsidRPr="001D5D37" w:rsidRDefault="001D5D37" w:rsidP="001D5D37">
      <w:pPr>
        <w:pStyle w:val="styl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PE                                                                       Odbiorca</w:t>
      </w:r>
    </w:p>
    <w:p w14:paraId="65092C65" w14:textId="77777777" w:rsidR="001D5D37" w:rsidRPr="001D5D37" w:rsidRDefault="001D5D37" w:rsidP="001D5D37">
      <w:pPr>
        <w:pStyle w:val="styl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BF91082" w14:textId="77777777" w:rsidR="001D5D37" w:rsidRPr="001D5D37" w:rsidRDefault="001D5D37" w:rsidP="001D5D37">
      <w:pPr>
        <w:pStyle w:val="styl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0CFB21B2" w14:textId="77777777" w:rsidR="001D5D37" w:rsidRPr="001D5D37" w:rsidRDefault="001D5D37" w:rsidP="001D5D37">
      <w:pPr>
        <w:pStyle w:val="styl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194874AC" w14:textId="77777777" w:rsidR="001D5D37" w:rsidRPr="001D5D37" w:rsidRDefault="001D5D37" w:rsidP="001D5D37">
      <w:pPr>
        <w:pStyle w:val="styl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0BB09725" w14:textId="77777777" w:rsidR="001D5D37" w:rsidRPr="001D5D37" w:rsidRDefault="001D5D37" w:rsidP="001D5D37">
      <w:pPr>
        <w:pStyle w:val="styl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10A323D0" w14:textId="77777777" w:rsidR="001D5D37" w:rsidRPr="001D5D37" w:rsidRDefault="001D5D37" w:rsidP="001D5D37">
      <w:pPr>
        <w:pStyle w:val="styl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5D37">
        <w:rPr>
          <w:rFonts w:ascii="Arial" w:hAnsi="Arial" w:cs="Arial"/>
          <w:color w:val="auto"/>
          <w:sz w:val="20"/>
          <w:szCs w:val="20"/>
        </w:rPr>
        <w:t>…………………………………..                                 …………………………………..</w:t>
      </w:r>
    </w:p>
    <w:p w14:paraId="0F227244" w14:textId="77777777" w:rsidR="001D5D37" w:rsidRPr="001D5D37" w:rsidRDefault="001D5D37" w:rsidP="001D5D3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D5D37" w:rsidRPr="001D5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3B9"/>
    <w:multiLevelType w:val="multilevel"/>
    <w:tmpl w:val="31BEB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A341F1"/>
    <w:multiLevelType w:val="multilevel"/>
    <w:tmpl w:val="B23C5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36B05E1"/>
    <w:multiLevelType w:val="multilevel"/>
    <w:tmpl w:val="842067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01959D1"/>
    <w:multiLevelType w:val="hybridMultilevel"/>
    <w:tmpl w:val="0346DA54"/>
    <w:lvl w:ilvl="0" w:tplc="53681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93E60D2">
      <w:numFmt w:val="none"/>
      <w:lvlText w:val=""/>
      <w:lvlJc w:val="left"/>
      <w:pPr>
        <w:tabs>
          <w:tab w:val="num" w:pos="360"/>
        </w:tabs>
      </w:pPr>
    </w:lvl>
    <w:lvl w:ilvl="2" w:tplc="B6E065E4">
      <w:numFmt w:val="none"/>
      <w:lvlText w:val=""/>
      <w:lvlJc w:val="left"/>
      <w:pPr>
        <w:tabs>
          <w:tab w:val="num" w:pos="360"/>
        </w:tabs>
      </w:pPr>
    </w:lvl>
    <w:lvl w:ilvl="3" w:tplc="71289114">
      <w:numFmt w:val="none"/>
      <w:lvlText w:val=""/>
      <w:lvlJc w:val="left"/>
      <w:pPr>
        <w:tabs>
          <w:tab w:val="num" w:pos="360"/>
        </w:tabs>
      </w:pPr>
    </w:lvl>
    <w:lvl w:ilvl="4" w:tplc="32705BD2">
      <w:numFmt w:val="none"/>
      <w:lvlText w:val=""/>
      <w:lvlJc w:val="left"/>
      <w:pPr>
        <w:tabs>
          <w:tab w:val="num" w:pos="360"/>
        </w:tabs>
      </w:pPr>
    </w:lvl>
    <w:lvl w:ilvl="5" w:tplc="FFA85FF2">
      <w:numFmt w:val="none"/>
      <w:lvlText w:val=""/>
      <w:lvlJc w:val="left"/>
      <w:pPr>
        <w:tabs>
          <w:tab w:val="num" w:pos="360"/>
        </w:tabs>
      </w:pPr>
    </w:lvl>
    <w:lvl w:ilvl="6" w:tplc="2924AC8C">
      <w:numFmt w:val="none"/>
      <w:lvlText w:val=""/>
      <w:lvlJc w:val="left"/>
      <w:pPr>
        <w:tabs>
          <w:tab w:val="num" w:pos="360"/>
        </w:tabs>
      </w:pPr>
    </w:lvl>
    <w:lvl w:ilvl="7" w:tplc="E222E44A">
      <w:numFmt w:val="none"/>
      <w:lvlText w:val=""/>
      <w:lvlJc w:val="left"/>
      <w:pPr>
        <w:tabs>
          <w:tab w:val="num" w:pos="360"/>
        </w:tabs>
      </w:pPr>
    </w:lvl>
    <w:lvl w:ilvl="8" w:tplc="6A1657D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1985EEA"/>
    <w:multiLevelType w:val="hybridMultilevel"/>
    <w:tmpl w:val="A70C17DE"/>
    <w:lvl w:ilvl="0" w:tplc="658C1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724505"/>
    <w:multiLevelType w:val="hybridMultilevel"/>
    <w:tmpl w:val="B9129A7C"/>
    <w:lvl w:ilvl="0" w:tplc="1088A2D8">
      <w:start w:val="1"/>
      <w:numFmt w:val="decimal"/>
      <w:lvlText w:val="%1."/>
      <w:lvlJc w:val="left"/>
      <w:pPr>
        <w:ind w:left="170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</w:lvl>
    <w:lvl w:ilvl="3" w:tplc="0415000F" w:tentative="1">
      <w:start w:val="1"/>
      <w:numFmt w:val="decimal"/>
      <w:lvlText w:val="%4."/>
      <w:lvlJc w:val="left"/>
      <w:pPr>
        <w:ind w:left="6004" w:hanging="360"/>
      </w:p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</w:lvl>
    <w:lvl w:ilvl="6" w:tplc="0415000F" w:tentative="1">
      <w:start w:val="1"/>
      <w:numFmt w:val="decimal"/>
      <w:lvlText w:val="%7."/>
      <w:lvlJc w:val="left"/>
      <w:pPr>
        <w:ind w:left="8164" w:hanging="360"/>
      </w:p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6" w15:restartNumberingAfterBreak="0">
    <w:nsid w:val="49436299"/>
    <w:multiLevelType w:val="multilevel"/>
    <w:tmpl w:val="0B10B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D541BE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0343E5"/>
    <w:multiLevelType w:val="hybridMultilevel"/>
    <w:tmpl w:val="E6AAAE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51F58"/>
    <w:multiLevelType w:val="hybridMultilevel"/>
    <w:tmpl w:val="AD203758"/>
    <w:lvl w:ilvl="0" w:tplc="F7729A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C0A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675F5D"/>
    <w:multiLevelType w:val="multilevel"/>
    <w:tmpl w:val="70FE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626526F"/>
    <w:multiLevelType w:val="hybridMultilevel"/>
    <w:tmpl w:val="751AD814"/>
    <w:lvl w:ilvl="0" w:tplc="E4F66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9273C"/>
    <w:multiLevelType w:val="hybridMultilevel"/>
    <w:tmpl w:val="0A501926"/>
    <w:lvl w:ilvl="0" w:tplc="38DA4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37"/>
    <w:rsid w:val="001D5D37"/>
    <w:rsid w:val="00C339D5"/>
    <w:rsid w:val="00D11EA6"/>
    <w:rsid w:val="00F0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E2F1"/>
  <w15:chartTrackingRefBased/>
  <w15:docId w15:val="{7357B476-B35C-4C33-944C-4922F43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D5D37"/>
    <w:pPr>
      <w:keepNext/>
      <w:tabs>
        <w:tab w:val="center" w:pos="4536"/>
        <w:tab w:val="right" w:pos="9072"/>
      </w:tabs>
      <w:jc w:val="center"/>
      <w:outlineLvl w:val="3"/>
    </w:pPr>
    <w:rPr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D5D37"/>
    <w:rPr>
      <w:rFonts w:ascii="Times New Roman" w:eastAsia="Times New Roman" w:hAnsi="Times New Roman" w:cs="Times New Roman"/>
      <w:b/>
      <w:sz w:val="24"/>
      <w:szCs w:val="26"/>
      <w:lang w:val="pl-PL" w:eastAsia="pl-PL"/>
    </w:rPr>
  </w:style>
  <w:style w:type="paragraph" w:customStyle="1" w:styleId="Stylwyliczanie">
    <w:name w:val="Styl wyliczanie"/>
    <w:basedOn w:val="Normalny"/>
    <w:rsid w:val="001D5D37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customStyle="1" w:styleId="styl0">
    <w:name w:val="styl0"/>
    <w:basedOn w:val="Normalny"/>
    <w:uiPriority w:val="99"/>
    <w:rsid w:val="001D5D37"/>
    <w:pPr>
      <w:tabs>
        <w:tab w:val="center" w:pos="4536"/>
        <w:tab w:val="right" w:pos="9072"/>
      </w:tabs>
      <w:jc w:val="both"/>
    </w:pPr>
    <w:rPr>
      <w:color w:val="000000"/>
      <w:szCs w:val="26"/>
    </w:rPr>
  </w:style>
  <w:style w:type="paragraph" w:styleId="Tekstpodstawowy">
    <w:name w:val="Body Text"/>
    <w:basedOn w:val="Normalny"/>
    <w:link w:val="TekstpodstawowyZnak"/>
    <w:rsid w:val="001D5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5D3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rsid w:val="001D5D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ioncarbons.com/compliance_guidelines" TargetMode="External"/><Relationship Id="rId5" Type="http://schemas.openxmlformats.org/officeDocument/2006/relationships/hyperlink" Target="https://orioncarbons.com/compliance_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Dabrowski, Tomasz</dc:creator>
  <cp:keywords/>
  <dc:description/>
  <cp:lastModifiedBy>Dabrowski, Tomasz</cp:lastModifiedBy>
  <cp:revision>3</cp:revision>
  <dcterms:created xsi:type="dcterms:W3CDTF">2022-02-23T08:58:00Z</dcterms:created>
  <dcterms:modified xsi:type="dcterms:W3CDTF">2022-02-23T09:45:00Z</dcterms:modified>
</cp:coreProperties>
</file>