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3A43" w14:textId="2F3912BE" w:rsidR="00F5029F" w:rsidRDefault="00870743" w:rsidP="000F0A61">
      <w:pPr>
        <w:spacing w:before="2" w:line="360" w:lineRule="auto"/>
        <w:jc w:val="center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-1"/>
          <w:sz w:val="24"/>
          <w:lang w:val="pl-PL"/>
        </w:rPr>
        <w:t>UMOWA</w:t>
      </w:r>
      <w:r w:rsidR="00736E87">
        <w:rPr>
          <w:rFonts w:ascii="Arial" w:eastAsia="Arial" w:hAnsi="Arial"/>
          <w:b/>
          <w:color w:val="000000"/>
          <w:spacing w:val="-1"/>
          <w:sz w:val="24"/>
          <w:lang w:val="pl-PL"/>
        </w:rPr>
        <w:t xml:space="preserve"> O </w:t>
      </w:r>
      <w:r>
        <w:rPr>
          <w:rFonts w:ascii="Arial" w:eastAsia="Arial" w:hAnsi="Arial"/>
          <w:b/>
          <w:color w:val="000000"/>
          <w:sz w:val="24"/>
          <w:lang w:val="pl-PL"/>
        </w:rPr>
        <w:t>ŚWIADCZENI</w:t>
      </w:r>
      <w:r w:rsidR="00736E87">
        <w:rPr>
          <w:rFonts w:ascii="Arial" w:eastAsia="Arial" w:hAnsi="Arial"/>
          <w:b/>
          <w:color w:val="000000"/>
          <w:sz w:val="24"/>
          <w:lang w:val="pl-PL"/>
        </w:rPr>
        <w:t>E</w:t>
      </w:r>
      <w:r>
        <w:rPr>
          <w:rFonts w:ascii="Arial" w:eastAsia="Arial" w:hAnsi="Arial"/>
          <w:b/>
          <w:color w:val="000000"/>
          <w:sz w:val="24"/>
          <w:lang w:val="pl-PL"/>
        </w:rPr>
        <w:t xml:space="preserve"> USŁUG DYSTRYBUCJI ENERGII ELEKTRYCZNEJ </w:t>
      </w:r>
      <w:r>
        <w:rPr>
          <w:rFonts w:ascii="Arial" w:eastAsia="Arial" w:hAnsi="Arial"/>
          <w:b/>
          <w:color w:val="000000"/>
          <w:sz w:val="24"/>
          <w:lang w:val="pl-PL"/>
        </w:rPr>
        <w:br/>
        <w:t xml:space="preserve">NR </w:t>
      </w:r>
      <w:r w:rsidR="00736E87">
        <w:rPr>
          <w:rFonts w:ascii="Arial" w:eastAsia="Arial" w:hAnsi="Arial"/>
          <w:b/>
          <w:color w:val="000000"/>
          <w:sz w:val="24"/>
          <w:lang w:val="pl-PL"/>
        </w:rPr>
        <w:t>………..</w:t>
      </w:r>
    </w:p>
    <w:p w14:paraId="3E42C0FB" w14:textId="3428C8D7" w:rsidR="00F5029F" w:rsidRDefault="00870743" w:rsidP="000F0A61">
      <w:pPr>
        <w:tabs>
          <w:tab w:val="left" w:leader="dot" w:pos="5328"/>
        </w:tabs>
        <w:spacing w:before="325" w:line="360" w:lineRule="auto"/>
        <w:ind w:left="2664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 xml:space="preserve">zawarta w dniu </w:t>
      </w:r>
      <w:r>
        <w:rPr>
          <w:rFonts w:ascii="Arial" w:eastAsia="Arial" w:hAnsi="Arial"/>
          <w:color w:val="000000"/>
          <w:spacing w:val="-1"/>
          <w:sz w:val="20"/>
          <w:lang w:val="pl-PL"/>
        </w:rPr>
        <w:tab/>
        <w:t xml:space="preserve"> r. pomiędzy:</w:t>
      </w:r>
    </w:p>
    <w:p w14:paraId="1BADB899" w14:textId="77777777" w:rsidR="00B33914" w:rsidRPr="00B33914" w:rsidRDefault="00B33914" w:rsidP="000F0A61">
      <w:pPr>
        <w:tabs>
          <w:tab w:val="left" w:leader="dot" w:pos="5328"/>
        </w:tabs>
        <w:spacing w:before="325" w:line="360" w:lineRule="auto"/>
        <w:ind w:left="2664"/>
        <w:textAlignment w:val="baseline"/>
        <w:rPr>
          <w:rFonts w:ascii="Arial" w:eastAsia="Arial" w:hAnsi="Arial" w:cs="Arial"/>
          <w:color w:val="000000"/>
          <w:spacing w:val="-1"/>
          <w:sz w:val="20"/>
          <w:szCs w:val="20"/>
          <w:lang w:val="pl-PL"/>
        </w:rPr>
      </w:pPr>
    </w:p>
    <w:p w14:paraId="21F23035" w14:textId="34CFECFD" w:rsidR="00F5029F" w:rsidRDefault="00736E87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b/>
          <w:sz w:val="20"/>
          <w:szCs w:val="20"/>
          <w:lang w:val="pl-PL"/>
        </w:rPr>
        <w:t>ORION ENGINEERED CARBONS SP. Z O.O.</w:t>
      </w:r>
      <w:r w:rsidR="00870743" w:rsidRPr="00B3391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870743" w:rsidRPr="00B33914">
        <w:rPr>
          <w:rFonts w:ascii="Arial" w:hAnsi="Arial" w:cs="Arial"/>
          <w:sz w:val="20"/>
          <w:szCs w:val="20"/>
          <w:lang w:val="pl-PL"/>
        </w:rPr>
        <w:t>z siedzibą: ul.</w:t>
      </w:r>
      <w:r w:rsidRPr="00B33914">
        <w:rPr>
          <w:rFonts w:ascii="Arial" w:hAnsi="Arial" w:cs="Arial"/>
          <w:sz w:val="20"/>
          <w:szCs w:val="20"/>
          <w:lang w:val="pl-PL"/>
        </w:rPr>
        <w:t xml:space="preserve"> 3 Maja 83</w:t>
      </w:r>
      <w:r w:rsidR="00870743" w:rsidRPr="00B33914">
        <w:rPr>
          <w:rFonts w:ascii="Arial" w:hAnsi="Arial" w:cs="Arial"/>
          <w:sz w:val="20"/>
          <w:szCs w:val="20"/>
          <w:lang w:val="pl-PL"/>
        </w:rPr>
        <w:t>, 3</w:t>
      </w:r>
      <w:r w:rsidRPr="00B33914">
        <w:rPr>
          <w:rFonts w:ascii="Arial" w:hAnsi="Arial" w:cs="Arial"/>
          <w:sz w:val="20"/>
          <w:szCs w:val="20"/>
          <w:lang w:val="pl-PL"/>
        </w:rPr>
        <w:t>8 – 200 Jasło</w:t>
      </w:r>
      <w:r w:rsidR="00870743" w:rsidRPr="00B33914">
        <w:rPr>
          <w:rFonts w:ascii="Arial" w:hAnsi="Arial" w:cs="Arial"/>
          <w:sz w:val="20"/>
          <w:szCs w:val="20"/>
          <w:lang w:val="pl-PL"/>
        </w:rPr>
        <w:t xml:space="preserve">, zarejestrowaną </w:t>
      </w:r>
      <w:r w:rsidR="000123FA">
        <w:rPr>
          <w:rFonts w:ascii="Arial" w:hAnsi="Arial" w:cs="Arial"/>
          <w:sz w:val="20"/>
          <w:szCs w:val="20"/>
          <w:lang w:val="pl-PL"/>
        </w:rPr>
        <w:br/>
      </w:r>
      <w:r w:rsidR="00870743" w:rsidRPr="00B33914">
        <w:rPr>
          <w:rFonts w:ascii="Arial" w:hAnsi="Arial" w:cs="Arial"/>
          <w:sz w:val="20"/>
          <w:szCs w:val="20"/>
          <w:lang w:val="pl-PL"/>
        </w:rPr>
        <w:t xml:space="preserve">w Sądzie Rejonowym w </w:t>
      </w:r>
      <w:r w:rsidRPr="00B33914">
        <w:rPr>
          <w:rFonts w:ascii="Arial" w:hAnsi="Arial" w:cs="Arial"/>
          <w:sz w:val="20"/>
          <w:szCs w:val="20"/>
          <w:lang w:val="pl-PL"/>
        </w:rPr>
        <w:t>Warszawie</w:t>
      </w:r>
      <w:r w:rsidR="00870743" w:rsidRPr="00B33914">
        <w:rPr>
          <w:rFonts w:ascii="Arial" w:hAnsi="Arial" w:cs="Arial"/>
          <w:sz w:val="20"/>
          <w:szCs w:val="20"/>
          <w:lang w:val="pl-PL"/>
        </w:rPr>
        <w:t>, XII Wydział Gospodarczy Krajowego Rejestru Sądowego, pod numerem KRS 0000</w:t>
      </w:r>
      <w:r w:rsidRPr="00B33914">
        <w:rPr>
          <w:rFonts w:ascii="Arial" w:hAnsi="Arial" w:cs="Arial"/>
          <w:sz w:val="20"/>
          <w:szCs w:val="20"/>
          <w:lang w:val="pl-PL"/>
        </w:rPr>
        <w:t>391577</w:t>
      </w:r>
      <w:r w:rsidR="00870743" w:rsidRPr="00B33914">
        <w:rPr>
          <w:rFonts w:ascii="Arial" w:hAnsi="Arial" w:cs="Arial"/>
          <w:sz w:val="20"/>
          <w:szCs w:val="20"/>
          <w:lang w:val="pl-PL"/>
        </w:rPr>
        <w:t xml:space="preserve">; NIP </w:t>
      </w:r>
      <w:r w:rsidRPr="00B33914">
        <w:rPr>
          <w:rFonts w:ascii="Arial" w:hAnsi="Arial" w:cs="Arial"/>
          <w:sz w:val="20"/>
          <w:szCs w:val="20"/>
          <w:lang w:val="pl-PL"/>
        </w:rPr>
        <w:t>527</w:t>
      </w:r>
      <w:r w:rsidR="00870743" w:rsidRPr="00B33914">
        <w:rPr>
          <w:rFonts w:ascii="Arial" w:hAnsi="Arial" w:cs="Arial"/>
          <w:sz w:val="20"/>
          <w:szCs w:val="20"/>
          <w:lang w:val="pl-PL"/>
        </w:rPr>
        <w:t>-</w:t>
      </w:r>
      <w:r w:rsidRPr="00B33914">
        <w:rPr>
          <w:rFonts w:ascii="Arial" w:hAnsi="Arial" w:cs="Arial"/>
          <w:sz w:val="20"/>
          <w:szCs w:val="20"/>
          <w:lang w:val="pl-PL"/>
        </w:rPr>
        <w:t>265</w:t>
      </w:r>
      <w:r w:rsidR="00870743" w:rsidRPr="00B33914">
        <w:rPr>
          <w:rFonts w:ascii="Arial" w:hAnsi="Arial" w:cs="Arial"/>
          <w:sz w:val="20"/>
          <w:szCs w:val="20"/>
          <w:lang w:val="pl-PL"/>
        </w:rPr>
        <w:t>-</w:t>
      </w:r>
      <w:r w:rsidRPr="00B33914">
        <w:rPr>
          <w:rFonts w:ascii="Arial" w:hAnsi="Arial" w:cs="Arial"/>
          <w:sz w:val="20"/>
          <w:szCs w:val="20"/>
          <w:lang w:val="pl-PL"/>
        </w:rPr>
        <w:t>96</w:t>
      </w:r>
      <w:r w:rsidR="00870743" w:rsidRPr="00B33914">
        <w:rPr>
          <w:rFonts w:ascii="Arial" w:hAnsi="Arial" w:cs="Arial"/>
          <w:sz w:val="20"/>
          <w:szCs w:val="20"/>
          <w:lang w:val="pl-PL"/>
        </w:rPr>
        <w:t>-</w:t>
      </w:r>
      <w:r w:rsidRPr="00B33914">
        <w:rPr>
          <w:rFonts w:ascii="Arial" w:hAnsi="Arial" w:cs="Arial"/>
          <w:sz w:val="20"/>
          <w:szCs w:val="20"/>
          <w:lang w:val="pl-PL"/>
        </w:rPr>
        <w:t>84</w:t>
      </w:r>
      <w:r w:rsidR="00870743" w:rsidRPr="00B33914">
        <w:rPr>
          <w:rFonts w:ascii="Arial" w:hAnsi="Arial" w:cs="Arial"/>
          <w:sz w:val="20"/>
          <w:szCs w:val="20"/>
          <w:lang w:val="pl-PL"/>
        </w:rPr>
        <w:t xml:space="preserve">, REGON </w:t>
      </w:r>
      <w:r w:rsidRPr="00B33914">
        <w:rPr>
          <w:rFonts w:ascii="Arial" w:hAnsi="Arial" w:cs="Arial"/>
          <w:sz w:val="20"/>
          <w:szCs w:val="20"/>
          <w:lang w:val="pl-PL"/>
        </w:rPr>
        <w:t>143185230</w:t>
      </w:r>
      <w:r w:rsidR="00870743" w:rsidRPr="00B33914">
        <w:rPr>
          <w:rFonts w:ascii="Arial" w:hAnsi="Arial" w:cs="Arial"/>
          <w:sz w:val="20"/>
          <w:szCs w:val="20"/>
          <w:lang w:val="pl-PL"/>
        </w:rPr>
        <w:t xml:space="preserve">, kapitał zakładowy </w:t>
      </w:r>
      <w:r w:rsidRPr="00B33914">
        <w:rPr>
          <w:rFonts w:ascii="Arial" w:hAnsi="Arial" w:cs="Arial"/>
          <w:sz w:val="20"/>
          <w:szCs w:val="20"/>
          <w:lang w:val="pl-PL"/>
        </w:rPr>
        <w:t xml:space="preserve">50 766 900 </w:t>
      </w:r>
      <w:r w:rsidR="00870743" w:rsidRPr="00B33914">
        <w:rPr>
          <w:rFonts w:ascii="Arial" w:hAnsi="Arial" w:cs="Arial"/>
          <w:sz w:val="20"/>
          <w:szCs w:val="20"/>
          <w:lang w:val="pl-PL"/>
        </w:rPr>
        <w:t>zł,</w:t>
      </w:r>
    </w:p>
    <w:p w14:paraId="5E0E6F05" w14:textId="77777777" w:rsidR="000123FA" w:rsidRDefault="000123FA" w:rsidP="000123FA">
      <w:pPr>
        <w:spacing w:line="360" w:lineRule="auto"/>
        <w:ind w:left="284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</w:p>
    <w:p w14:paraId="63301E9E" w14:textId="55D16B4E" w:rsidR="00F5029F" w:rsidRPr="00B33914" w:rsidRDefault="00870743" w:rsidP="000123FA">
      <w:pPr>
        <w:spacing w:line="360" w:lineRule="auto"/>
        <w:ind w:left="284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B33914">
        <w:rPr>
          <w:rFonts w:ascii="Arial" w:hAnsi="Arial" w:cs="Arial"/>
          <w:spacing w:val="-1"/>
          <w:sz w:val="20"/>
          <w:szCs w:val="20"/>
          <w:lang w:val="pl-PL"/>
        </w:rPr>
        <w:t>reprezentowaną przez:</w:t>
      </w:r>
    </w:p>
    <w:p w14:paraId="4E63813B" w14:textId="5A61A546" w:rsid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</w:p>
    <w:p w14:paraId="6F0E5D65" w14:textId="0161A58A" w:rsid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……………………………………………………….</w:t>
      </w:r>
    </w:p>
    <w:p w14:paraId="3C0D7803" w14:textId="77777777" w:rsid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</w:p>
    <w:p w14:paraId="6BC1ED65" w14:textId="77777777" w:rsid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……………………………………………………….</w:t>
      </w:r>
    </w:p>
    <w:p w14:paraId="37BBBF76" w14:textId="77777777" w:rsid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</w:p>
    <w:p w14:paraId="48138A89" w14:textId="38ACEB08" w:rsidR="00F5029F" w:rsidRDefault="00870743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sz w:val="20"/>
          <w:szCs w:val="20"/>
          <w:lang w:val="pl-PL"/>
        </w:rPr>
        <w:t>zwaną w treści U</w:t>
      </w:r>
      <w:r w:rsidRPr="00B33914">
        <w:rPr>
          <w:rFonts w:ascii="Arial" w:hAnsi="Arial" w:cs="Arial"/>
          <w:sz w:val="20"/>
          <w:szCs w:val="20"/>
          <w:lang w:val="pl-PL"/>
        </w:rPr>
        <w:t>mowy “</w:t>
      </w:r>
      <w:r w:rsidRPr="00B33914">
        <w:rPr>
          <w:rFonts w:ascii="Arial" w:hAnsi="Arial" w:cs="Arial"/>
          <w:b/>
          <w:sz w:val="20"/>
          <w:szCs w:val="20"/>
          <w:lang w:val="pl-PL"/>
        </w:rPr>
        <w:t>OSD</w:t>
      </w:r>
      <w:r w:rsidRPr="00B33914">
        <w:rPr>
          <w:rFonts w:ascii="Arial" w:hAnsi="Arial" w:cs="Arial"/>
          <w:sz w:val="20"/>
          <w:szCs w:val="20"/>
          <w:lang w:val="pl-PL"/>
        </w:rPr>
        <w:t>”, a</w:t>
      </w:r>
    </w:p>
    <w:p w14:paraId="5CC17197" w14:textId="042F85FA" w:rsid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</w:p>
    <w:p w14:paraId="126BCE9A" w14:textId="5BDDE75A" w:rsid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……………………………………………………….</w:t>
      </w:r>
      <w:r>
        <w:rPr>
          <w:rFonts w:ascii="Arial" w:hAnsi="Arial" w:cs="Arial"/>
          <w:sz w:val="20"/>
          <w:szCs w:val="20"/>
          <w:lang w:val="pl-PL"/>
        </w:rPr>
        <w:t xml:space="preserve">, z </w:t>
      </w:r>
      <w:r w:rsidR="00870743" w:rsidRPr="00B33914">
        <w:rPr>
          <w:rFonts w:ascii="Arial" w:hAnsi="Arial" w:cs="Arial"/>
          <w:spacing w:val="3"/>
          <w:sz w:val="20"/>
          <w:szCs w:val="20"/>
          <w:lang w:val="pl-PL"/>
        </w:rPr>
        <w:t>siedzibą</w:t>
      </w:r>
      <w:r>
        <w:rPr>
          <w:rFonts w:ascii="Arial" w:hAnsi="Arial" w:cs="Arial"/>
          <w:spacing w:val="3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</w:t>
      </w:r>
    </w:p>
    <w:p w14:paraId="2127452A" w14:textId="77777777" w:rsidR="00B33914" w:rsidRDefault="00870743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sz w:val="20"/>
          <w:szCs w:val="20"/>
          <w:lang w:val="pl-PL"/>
        </w:rPr>
        <w:t>zarejestrowaną:</w:t>
      </w:r>
      <w:r w:rsidR="00B33914">
        <w:rPr>
          <w:rFonts w:ascii="Arial" w:hAnsi="Arial" w:cs="Arial"/>
          <w:sz w:val="20"/>
          <w:szCs w:val="20"/>
          <w:lang w:val="pl-PL"/>
        </w:rPr>
        <w:t xml:space="preserve"> </w:t>
      </w:r>
      <w:r w:rsidR="00B33914">
        <w:rPr>
          <w:rFonts w:ascii="Arial" w:hAnsi="Arial" w:cs="Arial"/>
          <w:sz w:val="20"/>
          <w:szCs w:val="20"/>
          <w:lang w:val="pl-PL"/>
        </w:rPr>
        <w:t>……………………………………………………….</w:t>
      </w:r>
      <w:r w:rsidRPr="00B33914">
        <w:rPr>
          <w:rFonts w:ascii="Arial" w:hAnsi="Arial" w:cs="Arial"/>
          <w:sz w:val="20"/>
          <w:szCs w:val="20"/>
          <w:lang w:val="pl-PL"/>
        </w:rPr>
        <w:t>Wydział Gospodarczy Krajowego Rejestru</w:t>
      </w:r>
      <w:r w:rsidR="00B33914">
        <w:rPr>
          <w:rFonts w:ascii="Arial" w:hAnsi="Arial" w:cs="Arial"/>
          <w:sz w:val="20"/>
          <w:szCs w:val="20"/>
          <w:lang w:val="pl-PL"/>
        </w:rPr>
        <w:t xml:space="preserve"> </w:t>
      </w:r>
      <w:r w:rsidRPr="00B33914">
        <w:rPr>
          <w:rFonts w:ascii="Arial" w:hAnsi="Arial" w:cs="Arial"/>
          <w:spacing w:val="-2"/>
          <w:sz w:val="20"/>
          <w:szCs w:val="20"/>
          <w:lang w:val="pl-PL"/>
        </w:rPr>
        <w:t>Sądowego,</w:t>
      </w:r>
      <w:r w:rsidR="00B33914">
        <w:rPr>
          <w:rFonts w:ascii="Arial" w:hAnsi="Arial" w:cs="Arial"/>
          <w:spacing w:val="-2"/>
          <w:sz w:val="20"/>
          <w:szCs w:val="20"/>
          <w:lang w:val="pl-PL"/>
        </w:rPr>
        <w:t xml:space="preserve"> </w:t>
      </w:r>
      <w:r w:rsidRPr="00B33914">
        <w:rPr>
          <w:rFonts w:ascii="Arial" w:hAnsi="Arial" w:cs="Arial"/>
          <w:spacing w:val="-2"/>
          <w:sz w:val="20"/>
          <w:szCs w:val="20"/>
          <w:lang w:val="pl-PL"/>
        </w:rPr>
        <w:t>Nr KRS</w:t>
      </w:r>
      <w:r w:rsidR="00B33914">
        <w:rPr>
          <w:rFonts w:ascii="Arial" w:hAnsi="Arial" w:cs="Arial"/>
          <w:spacing w:val="-2"/>
          <w:sz w:val="20"/>
          <w:szCs w:val="20"/>
          <w:lang w:val="pl-PL"/>
        </w:rPr>
        <w:t xml:space="preserve"> </w:t>
      </w:r>
      <w:r w:rsidR="00B33914">
        <w:rPr>
          <w:rFonts w:ascii="Arial" w:hAnsi="Arial" w:cs="Arial"/>
          <w:sz w:val="20"/>
          <w:szCs w:val="20"/>
          <w:lang w:val="pl-PL"/>
        </w:rPr>
        <w:t>……………………………………………………….</w:t>
      </w:r>
      <w:r w:rsidR="00B33914">
        <w:rPr>
          <w:rFonts w:ascii="Arial" w:hAnsi="Arial" w:cs="Arial"/>
          <w:sz w:val="20"/>
          <w:szCs w:val="20"/>
          <w:lang w:val="pl-PL"/>
        </w:rPr>
        <w:t xml:space="preserve">, NIP: </w:t>
      </w:r>
      <w:r w:rsidR="00B33914">
        <w:rPr>
          <w:rFonts w:ascii="Arial" w:hAnsi="Arial" w:cs="Arial"/>
          <w:sz w:val="20"/>
          <w:szCs w:val="20"/>
          <w:lang w:val="pl-PL"/>
        </w:rPr>
        <w:t>……………………………………………………….</w:t>
      </w:r>
      <w:r w:rsidR="00B33914">
        <w:rPr>
          <w:rFonts w:ascii="Arial" w:hAnsi="Arial" w:cs="Arial"/>
          <w:sz w:val="20"/>
          <w:szCs w:val="20"/>
          <w:lang w:val="pl-PL"/>
        </w:rPr>
        <w:t xml:space="preserve">, REGON </w:t>
      </w:r>
      <w:r w:rsidR="00B33914">
        <w:rPr>
          <w:rFonts w:ascii="Arial" w:hAnsi="Arial" w:cs="Arial"/>
          <w:sz w:val="20"/>
          <w:szCs w:val="20"/>
          <w:lang w:val="pl-PL"/>
        </w:rPr>
        <w:t>……………………………………………………….</w:t>
      </w:r>
    </w:p>
    <w:p w14:paraId="39958396" w14:textId="58034B00" w:rsid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, kapitał zakładowy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……………………………………………………….</w:t>
      </w:r>
      <w:r>
        <w:rPr>
          <w:rFonts w:ascii="Arial" w:hAnsi="Arial" w:cs="Arial"/>
          <w:sz w:val="20"/>
          <w:szCs w:val="20"/>
          <w:lang w:val="pl-PL"/>
        </w:rPr>
        <w:t xml:space="preserve"> zł,</w:t>
      </w:r>
    </w:p>
    <w:p w14:paraId="5ABB8512" w14:textId="58C5B674" w:rsidR="00F5029F" w:rsidRDefault="00F5029F" w:rsidP="000123FA">
      <w:pPr>
        <w:spacing w:line="360" w:lineRule="auto"/>
        <w:ind w:left="284"/>
        <w:jc w:val="both"/>
        <w:rPr>
          <w:rFonts w:ascii="Arial" w:hAnsi="Arial" w:cs="Arial"/>
          <w:spacing w:val="-2"/>
          <w:sz w:val="20"/>
          <w:szCs w:val="20"/>
          <w:lang w:val="pl-PL"/>
        </w:rPr>
      </w:pPr>
    </w:p>
    <w:p w14:paraId="66ECF9C6" w14:textId="668CA3B9" w:rsidR="00F5029F" w:rsidRDefault="00870743" w:rsidP="000123FA">
      <w:pPr>
        <w:spacing w:line="360" w:lineRule="auto"/>
        <w:ind w:left="284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B33914">
        <w:rPr>
          <w:rFonts w:ascii="Arial" w:hAnsi="Arial" w:cs="Arial"/>
          <w:spacing w:val="-1"/>
          <w:sz w:val="20"/>
          <w:szCs w:val="20"/>
          <w:lang w:val="pl-PL"/>
        </w:rPr>
        <w:t>reprezentowaną przez:</w:t>
      </w:r>
    </w:p>
    <w:p w14:paraId="3C71EBD7" w14:textId="797165B4" w:rsid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</w:p>
    <w:p w14:paraId="5194D948" w14:textId="77777777" w:rsid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……………………………………………………….</w:t>
      </w:r>
    </w:p>
    <w:p w14:paraId="0E5798FD" w14:textId="566081E9" w:rsid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</w:p>
    <w:p w14:paraId="64E40913" w14:textId="77777777" w:rsid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……………………………………………………….</w:t>
      </w:r>
    </w:p>
    <w:p w14:paraId="4F64B0EB" w14:textId="77777777" w:rsidR="00B33914" w:rsidRPr="00B33914" w:rsidRDefault="00B33914" w:rsidP="000123FA">
      <w:pPr>
        <w:spacing w:line="360" w:lineRule="auto"/>
        <w:ind w:left="284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</w:p>
    <w:p w14:paraId="2C3712E6" w14:textId="0B2EB495" w:rsidR="00F5029F" w:rsidRPr="00B33914" w:rsidRDefault="00870743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sz w:val="20"/>
          <w:szCs w:val="20"/>
          <w:lang w:val="pl-PL"/>
        </w:rPr>
        <w:t>zwaną w dalszej treści Umowy “</w:t>
      </w:r>
      <w:r w:rsidRPr="00B33914">
        <w:rPr>
          <w:rFonts w:ascii="Arial" w:hAnsi="Arial" w:cs="Arial"/>
          <w:b/>
          <w:sz w:val="20"/>
          <w:szCs w:val="20"/>
          <w:lang w:val="pl-PL"/>
        </w:rPr>
        <w:t>Odbiorcą</w:t>
      </w:r>
      <w:r w:rsidRPr="00B33914">
        <w:rPr>
          <w:rFonts w:ascii="Arial" w:hAnsi="Arial" w:cs="Arial"/>
          <w:sz w:val="20"/>
          <w:szCs w:val="20"/>
          <w:lang w:val="pl-PL"/>
        </w:rPr>
        <w:t>”,</w:t>
      </w:r>
    </w:p>
    <w:p w14:paraId="57DCBF98" w14:textId="77777777" w:rsidR="00F5029F" w:rsidRPr="00B33914" w:rsidRDefault="00870743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sz w:val="20"/>
          <w:szCs w:val="20"/>
          <w:lang w:val="pl-PL"/>
        </w:rPr>
        <w:t>w dalszej cz</w:t>
      </w:r>
      <w:r w:rsidRPr="00B33914">
        <w:rPr>
          <w:rFonts w:ascii="Arial" w:hAnsi="Arial" w:cs="Arial"/>
          <w:sz w:val="20"/>
          <w:szCs w:val="20"/>
          <w:lang w:val="pl-PL"/>
        </w:rPr>
        <w:t>ęści niniejszej Umowy określonymi odrębnie jako „</w:t>
      </w:r>
      <w:r w:rsidRPr="00B33914">
        <w:rPr>
          <w:rFonts w:ascii="Arial" w:hAnsi="Arial" w:cs="Arial"/>
          <w:b/>
          <w:sz w:val="20"/>
          <w:szCs w:val="20"/>
          <w:lang w:val="pl-PL"/>
        </w:rPr>
        <w:t>Strona</w:t>
      </w:r>
      <w:r w:rsidRPr="00B33914">
        <w:rPr>
          <w:rFonts w:ascii="Arial" w:hAnsi="Arial" w:cs="Arial"/>
          <w:sz w:val="20"/>
          <w:szCs w:val="20"/>
          <w:lang w:val="pl-PL"/>
        </w:rPr>
        <w:t>” lub łącznie jako „</w:t>
      </w:r>
      <w:r w:rsidRPr="00B33914">
        <w:rPr>
          <w:rFonts w:ascii="Arial" w:hAnsi="Arial" w:cs="Arial"/>
          <w:b/>
          <w:sz w:val="20"/>
          <w:szCs w:val="20"/>
          <w:lang w:val="pl-PL"/>
        </w:rPr>
        <w:t>Strony</w:t>
      </w:r>
      <w:r w:rsidRPr="00B33914">
        <w:rPr>
          <w:rFonts w:ascii="Arial" w:hAnsi="Arial" w:cs="Arial"/>
          <w:sz w:val="20"/>
          <w:szCs w:val="20"/>
          <w:lang w:val="pl-PL"/>
        </w:rPr>
        <w:t>”</w:t>
      </w:r>
    </w:p>
    <w:p w14:paraId="4AAF1358" w14:textId="1B3D18B6" w:rsidR="00F5029F" w:rsidRDefault="00870743" w:rsidP="000123F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sz w:val="20"/>
          <w:szCs w:val="20"/>
          <w:lang w:val="pl-PL"/>
        </w:rPr>
        <w:t>została zawarta Umowa o treści następującej:</w:t>
      </w:r>
    </w:p>
    <w:p w14:paraId="11E9CCCC" w14:textId="4930798D" w:rsidR="00B33914" w:rsidRDefault="00B33914" w:rsidP="00B3391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3B3EF03" w14:textId="08E5294C" w:rsidR="000123FA" w:rsidRDefault="000123FA" w:rsidP="00B3391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A6E0EF7" w14:textId="77777777" w:rsidR="000123FA" w:rsidRPr="00B33914" w:rsidRDefault="000123FA" w:rsidP="00B3391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985EABD" w14:textId="77777777" w:rsidR="00F5029F" w:rsidRPr="00B33914" w:rsidRDefault="00870743" w:rsidP="00B33914">
      <w:pPr>
        <w:spacing w:line="360" w:lineRule="auto"/>
        <w:jc w:val="center"/>
        <w:rPr>
          <w:rFonts w:ascii="Arial" w:hAnsi="Arial" w:cs="Arial"/>
          <w:b/>
          <w:spacing w:val="-13"/>
          <w:sz w:val="20"/>
          <w:szCs w:val="20"/>
          <w:lang w:val="pl-PL"/>
        </w:rPr>
      </w:pPr>
      <w:r w:rsidRPr="00B33914">
        <w:rPr>
          <w:rFonts w:ascii="Arial" w:hAnsi="Arial" w:cs="Arial"/>
          <w:b/>
          <w:spacing w:val="-13"/>
          <w:sz w:val="20"/>
          <w:szCs w:val="20"/>
          <w:lang w:val="pl-PL"/>
        </w:rPr>
        <w:t>§1</w:t>
      </w:r>
    </w:p>
    <w:p w14:paraId="618B3158" w14:textId="77777777" w:rsidR="00F5029F" w:rsidRPr="00B33914" w:rsidRDefault="00870743" w:rsidP="00B33914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33914">
        <w:rPr>
          <w:rFonts w:ascii="Arial" w:hAnsi="Arial" w:cs="Arial"/>
          <w:b/>
          <w:sz w:val="20"/>
          <w:szCs w:val="20"/>
          <w:lang w:val="pl-PL"/>
        </w:rPr>
        <w:lastRenderedPageBreak/>
        <w:t>PRZEDMIOT UMOWY</w:t>
      </w:r>
    </w:p>
    <w:p w14:paraId="33F0F142" w14:textId="508CFC97" w:rsidR="00F5029F" w:rsidRPr="00B33914" w:rsidRDefault="00870743" w:rsidP="00B3391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sz w:val="20"/>
          <w:szCs w:val="20"/>
          <w:lang w:val="pl-PL"/>
        </w:rPr>
        <w:t xml:space="preserve">Przedmiotem Umowy jest świadczenie przez OSD usługi dystrybucji energii elektrycznej do miejsc </w:t>
      </w:r>
      <w:r w:rsidRPr="00B33914">
        <w:rPr>
          <w:rFonts w:ascii="Arial" w:hAnsi="Arial" w:cs="Arial"/>
          <w:sz w:val="20"/>
          <w:szCs w:val="20"/>
          <w:lang w:val="pl-PL"/>
        </w:rPr>
        <w:br/>
        <w:t>dostarczania.</w:t>
      </w:r>
    </w:p>
    <w:p w14:paraId="3D644738" w14:textId="70BE15E5" w:rsidR="00F5029F" w:rsidRPr="00B33914" w:rsidRDefault="00870743" w:rsidP="00B3391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sz w:val="20"/>
          <w:szCs w:val="20"/>
          <w:lang w:val="pl-PL"/>
        </w:rPr>
        <w:t>OSD zobowiązuje się do dostarczania energii elektrycznej, a Odbiorca do jej odbioru i zapłaty za świadczoną usługę oraz za inne usługi związane z dostarczaniem energii elektrycznej.</w:t>
      </w:r>
    </w:p>
    <w:p w14:paraId="4B0D0BCE" w14:textId="448BFBB8" w:rsidR="00F5029F" w:rsidRPr="00B33914" w:rsidRDefault="00870743" w:rsidP="00B3391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sz w:val="20"/>
          <w:szCs w:val="20"/>
          <w:lang w:val="pl-PL"/>
        </w:rPr>
        <w:t>Rozliczenia z tytu</w:t>
      </w:r>
      <w:r w:rsidRPr="00B33914">
        <w:rPr>
          <w:rFonts w:ascii="Arial" w:hAnsi="Arial" w:cs="Arial"/>
          <w:sz w:val="20"/>
          <w:szCs w:val="20"/>
          <w:lang w:val="pl-PL"/>
        </w:rPr>
        <w:t>łu usługi dystrybucji prowadzone są na podstawie taryfy dla usługi dystrybucji ustalonej przez OSD i zatwierdzonej przez Prezesa Urzędu Regulacji Energetyki.</w:t>
      </w:r>
    </w:p>
    <w:p w14:paraId="4E8ABD38" w14:textId="77777777" w:rsidR="00F5029F" w:rsidRPr="00B33914" w:rsidRDefault="00870743" w:rsidP="00B3391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sz w:val="20"/>
          <w:szCs w:val="20"/>
          <w:lang w:val="pl-PL"/>
        </w:rPr>
        <w:t>Odbiorca oświadcza, że posiada zawartą z podmiotem zwanym dalej Sprzedawcą, umowę sprzedaży energi</w:t>
      </w:r>
      <w:r w:rsidRPr="00B33914">
        <w:rPr>
          <w:rFonts w:ascii="Arial" w:hAnsi="Arial" w:cs="Arial"/>
          <w:sz w:val="20"/>
          <w:szCs w:val="20"/>
          <w:lang w:val="pl-PL"/>
        </w:rPr>
        <w:t>i elektrycznej.</w:t>
      </w:r>
    </w:p>
    <w:p w14:paraId="3B89EFF3" w14:textId="77777777" w:rsidR="00F5029F" w:rsidRPr="00B33914" w:rsidRDefault="00870743" w:rsidP="00B3391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sz w:val="20"/>
          <w:szCs w:val="20"/>
          <w:lang w:val="pl-PL"/>
        </w:rPr>
        <w:t>Odbiorca oświadcza, iż posiada zawartą u</w:t>
      </w:r>
      <w:r w:rsidRPr="00B33914">
        <w:rPr>
          <w:rFonts w:ascii="Arial" w:hAnsi="Arial" w:cs="Arial"/>
          <w:sz w:val="20"/>
          <w:szCs w:val="20"/>
          <w:lang w:val="pl-PL"/>
        </w:rPr>
        <w:t>mowę sprzedaży rezerwowej lub zawrze umowę sprzedaży rezerwowej z OSD.</w:t>
      </w:r>
    </w:p>
    <w:p w14:paraId="35C7189E" w14:textId="07D05BA9" w:rsidR="00F5029F" w:rsidRPr="00B33914" w:rsidRDefault="00870743" w:rsidP="00B3391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sz w:val="20"/>
          <w:szCs w:val="20"/>
          <w:lang w:val="pl-PL"/>
        </w:rPr>
        <w:t>Podmiotem odpowiedzialnym za bilansowanie handlowe Odbiorcy jest podmiot wskazany przez Sprzedawcę lub podmiot wskazany przez Odb</w:t>
      </w:r>
      <w:r w:rsidRPr="00B33914">
        <w:rPr>
          <w:rFonts w:ascii="Arial" w:hAnsi="Arial" w:cs="Arial"/>
          <w:sz w:val="20"/>
          <w:szCs w:val="20"/>
          <w:lang w:val="pl-PL"/>
        </w:rPr>
        <w:t xml:space="preserve">iorcę, z którym Odbiorca ma zawartą Umowę </w:t>
      </w:r>
      <w:r w:rsidR="000F0A61" w:rsidRPr="00B33914">
        <w:rPr>
          <w:rFonts w:ascii="Arial" w:hAnsi="Arial" w:cs="Arial"/>
          <w:sz w:val="20"/>
          <w:szCs w:val="20"/>
          <w:lang w:val="pl-PL"/>
        </w:rPr>
        <w:br/>
      </w:r>
      <w:r w:rsidRPr="00B33914">
        <w:rPr>
          <w:rFonts w:ascii="Arial" w:hAnsi="Arial" w:cs="Arial"/>
          <w:sz w:val="20"/>
          <w:szCs w:val="20"/>
          <w:lang w:val="pl-PL"/>
        </w:rPr>
        <w:t>o świadczenie usługi bilansowania.</w:t>
      </w:r>
    </w:p>
    <w:p w14:paraId="320828FC" w14:textId="77777777" w:rsidR="00F5029F" w:rsidRPr="000123FA" w:rsidRDefault="00870743" w:rsidP="00B3391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B33914">
        <w:rPr>
          <w:rFonts w:ascii="Arial" w:hAnsi="Arial" w:cs="Arial"/>
          <w:sz w:val="20"/>
          <w:szCs w:val="20"/>
          <w:lang w:val="pl-PL"/>
        </w:rPr>
        <w:t xml:space="preserve">Wykaz umów, o których mowa w </w:t>
      </w:r>
      <w:r w:rsidRPr="000123FA">
        <w:rPr>
          <w:rFonts w:ascii="Arial" w:hAnsi="Arial" w:cs="Arial"/>
          <w:sz w:val="20"/>
          <w:szCs w:val="20"/>
          <w:lang w:val="pl-PL"/>
        </w:rPr>
        <w:t>pkt 4, pkt 5 i pkt 6 przedstawia załącznik nr 1 do niniejszej Umowy.</w:t>
      </w:r>
    </w:p>
    <w:p w14:paraId="24D0633E" w14:textId="3D7632FA" w:rsidR="00F5029F" w:rsidRPr="000123FA" w:rsidRDefault="00870743" w:rsidP="000F0A61">
      <w:pPr>
        <w:spacing w:before="59" w:line="360" w:lineRule="auto"/>
        <w:jc w:val="center"/>
        <w:textAlignment w:val="baseline"/>
        <w:rPr>
          <w:rFonts w:ascii="Arial" w:eastAsia="Arial" w:hAnsi="Arial" w:cs="Arial"/>
          <w:b/>
          <w:color w:val="000000"/>
          <w:spacing w:val="-4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-4"/>
          <w:sz w:val="20"/>
          <w:szCs w:val="20"/>
          <w:lang w:val="pl-PL"/>
        </w:rPr>
        <w:t>§2</w:t>
      </w:r>
    </w:p>
    <w:p w14:paraId="697C1391" w14:textId="77777777" w:rsidR="00F5029F" w:rsidRPr="000123FA" w:rsidRDefault="00870743" w:rsidP="000F0A61">
      <w:pPr>
        <w:spacing w:before="277" w:line="360" w:lineRule="auto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CHARAKTERYSTYKA ELEKTROENERGETYCZNA OBIEKTU</w:t>
      </w:r>
    </w:p>
    <w:p w14:paraId="58079DE8" w14:textId="660F506C" w:rsidR="00F5029F" w:rsidRPr="000123FA" w:rsidRDefault="00870743" w:rsidP="00B33914">
      <w:pPr>
        <w:pStyle w:val="Akapitzlist"/>
        <w:numPr>
          <w:ilvl w:val="0"/>
          <w:numId w:val="20"/>
        </w:numPr>
        <w:spacing w:before="258" w:after="101" w:line="360" w:lineRule="auto"/>
        <w:ind w:right="216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Miejsce dostarczania energii elektrycznej, moc umowna, oraz grupa taryfowa określona przez strony Umowy: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878"/>
        <w:gridCol w:w="850"/>
        <w:gridCol w:w="643"/>
        <w:gridCol w:w="1613"/>
        <w:gridCol w:w="796"/>
        <w:gridCol w:w="514"/>
        <w:gridCol w:w="706"/>
        <w:gridCol w:w="523"/>
      </w:tblGrid>
      <w:tr w:rsidR="00F5029F" w:rsidRPr="000123FA" w14:paraId="15BA44B1" w14:textId="77777777" w:rsidTr="000F0A6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1AD44" w14:textId="77777777" w:rsidR="00F5029F" w:rsidRPr="000123FA" w:rsidRDefault="00870743" w:rsidP="000F0A61">
            <w:pPr>
              <w:spacing w:after="339" w:line="360" w:lineRule="auto"/>
              <w:ind w:left="77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0123F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  <w:t>Adres obiektu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6DA0D754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4E71923F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760467E8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22131423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50F84912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01826E2" w14:textId="612CB26E" w:rsidR="00F5029F" w:rsidRPr="000123FA" w:rsidRDefault="00F5029F" w:rsidP="000F0A61">
            <w:pPr>
              <w:spacing w:before="52" w:after="344" w:line="360" w:lineRule="auto"/>
              <w:ind w:right="62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99882CC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2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0ADE85A8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0F0A61" w:rsidRPr="000123FA" w14:paraId="40B81314" w14:textId="77777777" w:rsidTr="00A6223C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9F8CB" w14:textId="77777777" w:rsidR="000F0A61" w:rsidRPr="000123FA" w:rsidRDefault="000F0A61" w:rsidP="000F0A61">
            <w:pPr>
              <w:spacing w:after="679" w:line="360" w:lineRule="auto"/>
              <w:ind w:left="77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0123F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  <w:t>Miejsce pomiaru energii</w:t>
            </w:r>
          </w:p>
        </w:tc>
        <w:tc>
          <w:tcPr>
            <w:tcW w:w="652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5F581" w14:textId="3222B5AB" w:rsidR="000F0A61" w:rsidRPr="000123FA" w:rsidRDefault="000F0A61" w:rsidP="000F0A6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23FA">
              <w:rPr>
                <w:rFonts w:ascii="Arial" w:hAnsi="Arial" w:cs="Arial"/>
                <w:sz w:val="20"/>
                <w:szCs w:val="20"/>
                <w:lang w:val="pl-PL"/>
              </w:rPr>
              <w:t>RSN….., pole nr……, licznik energii czynnej oraz biernej nr……., nr……, mnożna …………</w:t>
            </w:r>
          </w:p>
        </w:tc>
      </w:tr>
      <w:tr w:rsidR="00F5029F" w:rsidRPr="000123FA" w14:paraId="08C7943F" w14:textId="77777777" w:rsidTr="000F0A61">
        <w:tblPrEx>
          <w:tblCellMar>
            <w:top w:w="0" w:type="dxa"/>
            <w:bottom w:w="0" w:type="dxa"/>
          </w:tblCellMar>
        </w:tblPrEx>
        <w:trPr>
          <w:trHeight w:hRule="exact" w:val="405"/>
          <w:jc w:val="center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0CF76" w14:textId="77777777" w:rsidR="00F5029F" w:rsidRPr="000123FA" w:rsidRDefault="00870743" w:rsidP="000F0A61">
            <w:pPr>
              <w:spacing w:before="42" w:line="360" w:lineRule="auto"/>
              <w:ind w:left="77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0123F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  <w:t>Grupa przyłączeniowa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2FE3E2F8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54871CBC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5E662D90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0EEE247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376B8606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330171EB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597C00C3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2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0536221E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F5029F" w:rsidRPr="000123FA" w14:paraId="14B65F85" w14:textId="77777777" w:rsidTr="000F0A6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EE2F7" w14:textId="77777777" w:rsidR="00F5029F" w:rsidRPr="000123FA" w:rsidRDefault="00870743" w:rsidP="000F0A61">
            <w:pPr>
              <w:spacing w:before="42" w:line="360" w:lineRule="auto"/>
              <w:ind w:left="77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</w:pPr>
            <w:proofErr w:type="spellStart"/>
            <w:r w:rsidRPr="000123F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  <w:t>Tg</w:t>
            </w:r>
            <w:proofErr w:type="spellEnd"/>
            <w:r w:rsidRPr="000123F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φ</w:t>
            </w:r>
            <w:r w:rsidRPr="000123F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63A612C4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752ADEEA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08B69E90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0EDAEFC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95EEDFD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9DCC0B9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54DA73CA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2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5B98EC84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F5029F" w:rsidRPr="000123FA" w14:paraId="37E5BD00" w14:textId="77777777" w:rsidTr="000F0A61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B2372" w14:textId="77777777" w:rsidR="00F5029F" w:rsidRPr="000123FA" w:rsidRDefault="00870743" w:rsidP="000F0A61">
            <w:pPr>
              <w:spacing w:line="360" w:lineRule="auto"/>
              <w:ind w:left="77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0123F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  <w:t>Moc umowna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160B93C0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552FDD3A" w14:textId="4DC1B357" w:rsidR="00F5029F" w:rsidRPr="000123FA" w:rsidRDefault="000F0A61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  <w:r w:rsidRPr="000123FA"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  <w:t>……….</w:t>
            </w:r>
          </w:p>
        </w:tc>
        <w:tc>
          <w:tcPr>
            <w:tcW w:w="64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2846E7EB" w14:textId="77777777" w:rsidR="00F5029F" w:rsidRPr="000123FA" w:rsidRDefault="00870743" w:rsidP="000F0A61">
            <w:pPr>
              <w:spacing w:before="47"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  <w:r w:rsidRPr="000123FA"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  <w:t>kW</w:t>
            </w:r>
          </w:p>
        </w:tc>
        <w:tc>
          <w:tcPr>
            <w:tcW w:w="1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433BE0C9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B2B649F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7AC00D49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34CAAE85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2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5E95E7AD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F5029F" w:rsidRPr="000123FA" w14:paraId="2F9325D8" w14:textId="77777777" w:rsidTr="000F0A6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08B16" w14:textId="77777777" w:rsidR="00F5029F" w:rsidRPr="000123FA" w:rsidRDefault="00870743" w:rsidP="000F0A61">
            <w:pPr>
              <w:spacing w:line="360" w:lineRule="auto"/>
              <w:ind w:left="77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0123F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  <w:t>Grupa taryfowa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5B34758D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068E82A9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2437381B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75702BD0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B4DB9C1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FDC103C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58678FA8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2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7FF1346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F5029F" w:rsidRPr="000123FA" w14:paraId="215094E5" w14:textId="77777777" w:rsidTr="000F0A61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989B2" w14:textId="3C146DB9" w:rsidR="00F5029F" w:rsidRPr="000123FA" w:rsidRDefault="00870743" w:rsidP="000F0A61">
            <w:pPr>
              <w:tabs>
                <w:tab w:val="right" w:leader="dot" w:pos="3672"/>
              </w:tabs>
              <w:spacing w:before="42" w:line="360" w:lineRule="auto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0123F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Granica praw do urządzeń </w:t>
            </w:r>
            <w:r w:rsidRPr="000123F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  <w:t>elektro-energetycznych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286438D9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27E5A5BD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30141363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0D387AA2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4AC55F22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0DF83BB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9CD5162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2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04B7FC24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F5029F" w:rsidRPr="000123FA" w14:paraId="484DE8DF" w14:textId="77777777" w:rsidTr="000F0A6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CE84A" w14:textId="77777777" w:rsidR="00F5029F" w:rsidRPr="000123FA" w:rsidRDefault="00870743" w:rsidP="000F0A61">
            <w:pPr>
              <w:spacing w:line="360" w:lineRule="auto"/>
              <w:ind w:left="77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0123F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l-PL"/>
              </w:rPr>
              <w:t>Sprzedawca rezerwowy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0C182339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50BE800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04CFF483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38E3F505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C3B99D5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35895220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702075FB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2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285B0EA7" w14:textId="77777777" w:rsidR="00F5029F" w:rsidRPr="000123FA" w:rsidRDefault="00F5029F" w:rsidP="000F0A61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6FEB826F" w14:textId="77777777" w:rsidR="00F5029F" w:rsidRPr="000123FA" w:rsidRDefault="00F5029F" w:rsidP="000F0A61">
      <w:pPr>
        <w:spacing w:after="443" w:line="360" w:lineRule="auto"/>
        <w:rPr>
          <w:rFonts w:ascii="Arial" w:hAnsi="Arial" w:cs="Arial"/>
          <w:sz w:val="20"/>
          <w:szCs w:val="20"/>
        </w:rPr>
      </w:pPr>
    </w:p>
    <w:p w14:paraId="38F7CAD8" w14:textId="77777777" w:rsidR="00F5029F" w:rsidRPr="000123FA" w:rsidRDefault="00870743" w:rsidP="00B3391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Odbiorca o</w:t>
      </w:r>
      <w:r w:rsidRPr="000123FA">
        <w:rPr>
          <w:rFonts w:ascii="Arial" w:hAnsi="Arial" w:cs="Arial"/>
          <w:sz w:val="20"/>
          <w:szCs w:val="20"/>
          <w:lang w:val="pl-PL"/>
        </w:rPr>
        <w:t>świadcza, że dysponuje aktualnym tytułem prawnym do obiektów, do których dostarczana jest energia elektryczna i ponosi pełną odpowiedzialność za prawdziwość tego oświadczenia. Odbiorca udostępnia kopię tytułu prawnego na żądanie OSD.</w:t>
      </w:r>
    </w:p>
    <w:p w14:paraId="152D9750" w14:textId="77777777" w:rsidR="00F5029F" w:rsidRPr="000123FA" w:rsidRDefault="00870743" w:rsidP="00B3391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Zmiany grupy taryfowej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dokonuje się na pisemny wniosek Odbiorcy, nie częściej niż raz na dwanaście miesięcy. Dostępne grupy taryfowe określone są w taryfie dla usług dystrybucji energii </w:t>
      </w:r>
      <w:r w:rsidRPr="000123FA">
        <w:rPr>
          <w:rFonts w:ascii="Arial" w:hAnsi="Arial" w:cs="Arial"/>
          <w:sz w:val="20"/>
          <w:szCs w:val="20"/>
          <w:lang w:val="pl-PL"/>
        </w:rPr>
        <w:lastRenderedPageBreak/>
        <w:t>elektrycznej – w zakresie dystrybucji energii. Wszystkie koszty związane ze zmianą grupy pon</w:t>
      </w:r>
      <w:r w:rsidRPr="000123FA">
        <w:rPr>
          <w:rFonts w:ascii="Arial" w:hAnsi="Arial" w:cs="Arial"/>
          <w:sz w:val="20"/>
          <w:szCs w:val="20"/>
          <w:lang w:val="pl-PL"/>
        </w:rPr>
        <w:t>osi Odbiorca.</w:t>
      </w:r>
    </w:p>
    <w:p w14:paraId="11129F8C" w14:textId="77777777" w:rsidR="00F5029F" w:rsidRPr="000123FA" w:rsidRDefault="00870743" w:rsidP="00B3391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Rozliczenie za świadczone usługi dystrybucji następować będzie w oparciu o wskazania układów pomiarowych wskazanych w ust. 1.</w:t>
      </w:r>
    </w:p>
    <w:p w14:paraId="127F7C47" w14:textId="77777777" w:rsidR="00F5029F" w:rsidRPr="000123FA" w:rsidRDefault="00870743" w:rsidP="00B3391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Układy pomiarowo-rozliczeniowe są własnością Odbiorcy/Dostawcy.</w:t>
      </w:r>
    </w:p>
    <w:p w14:paraId="3FCF6F08" w14:textId="77777777" w:rsidR="00F5029F" w:rsidRPr="000123FA" w:rsidRDefault="00870743" w:rsidP="00B3391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wymaganych przypadkach, charakterystyka energetycz</w:t>
      </w:r>
      <w:r w:rsidRPr="000123FA">
        <w:rPr>
          <w:rFonts w:ascii="Arial" w:hAnsi="Arial" w:cs="Arial"/>
          <w:sz w:val="20"/>
          <w:szCs w:val="20"/>
          <w:lang w:val="pl-PL"/>
        </w:rPr>
        <w:t>na odbioru energii elektrycznej określona zostanie w odrębnym załączniku do Umowy.</w:t>
      </w:r>
    </w:p>
    <w:p w14:paraId="13E36B70" w14:textId="77777777" w:rsidR="00F5029F" w:rsidRPr="000123FA" w:rsidRDefault="00870743" w:rsidP="00170CD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Zmiana Sprzedawcy następuje na zasadach określonych w </w:t>
      </w:r>
      <w:proofErr w:type="spellStart"/>
      <w:r w:rsidRPr="000123FA">
        <w:rPr>
          <w:rFonts w:ascii="Arial" w:hAnsi="Arial" w:cs="Arial"/>
          <w:sz w:val="20"/>
          <w:szCs w:val="20"/>
          <w:lang w:val="pl-PL"/>
        </w:rPr>
        <w:t>IRiESD</w:t>
      </w:r>
      <w:proofErr w:type="spellEnd"/>
      <w:r w:rsidRPr="000123FA">
        <w:rPr>
          <w:rFonts w:ascii="Arial" w:hAnsi="Arial" w:cs="Arial"/>
          <w:sz w:val="20"/>
          <w:szCs w:val="20"/>
          <w:lang w:val="pl-PL"/>
        </w:rPr>
        <w:t xml:space="preserve"> – a do czasu jej zatwierdzenia przez Prezesa URE – zgodnie z procedurą obowiązującą u OSD podaną do publicznej w</w:t>
      </w:r>
      <w:r w:rsidRPr="000123FA">
        <w:rPr>
          <w:rFonts w:ascii="Arial" w:hAnsi="Arial" w:cs="Arial"/>
          <w:sz w:val="20"/>
          <w:szCs w:val="20"/>
          <w:lang w:val="pl-PL"/>
        </w:rPr>
        <w:t>iadomości na stronie internetowej.</w:t>
      </w:r>
    </w:p>
    <w:p w14:paraId="169D5FE3" w14:textId="77777777" w:rsidR="00F5029F" w:rsidRPr="000123FA" w:rsidRDefault="00870743" w:rsidP="000F0A61">
      <w:pPr>
        <w:spacing w:before="318" w:line="360" w:lineRule="auto"/>
        <w:jc w:val="center"/>
        <w:textAlignment w:val="baseline"/>
        <w:rPr>
          <w:rFonts w:ascii="Arial" w:eastAsia="Arial" w:hAnsi="Arial" w:cs="Arial"/>
          <w:b/>
          <w:color w:val="000000"/>
          <w:spacing w:val="4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40"/>
          <w:sz w:val="20"/>
          <w:szCs w:val="20"/>
          <w:lang w:val="pl-PL"/>
        </w:rPr>
        <w:t>§3</w:t>
      </w:r>
    </w:p>
    <w:p w14:paraId="2E7443C9" w14:textId="77777777" w:rsidR="00F5029F" w:rsidRPr="000123FA" w:rsidRDefault="00870743" w:rsidP="000F0A61">
      <w:pPr>
        <w:spacing w:before="272" w:line="360" w:lineRule="auto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ZASADY ROZLICZENIA DOSTARCZONEJ ENERGII ELEKTRYCZNEJ</w:t>
      </w:r>
    </w:p>
    <w:p w14:paraId="3D5931F6" w14:textId="77777777" w:rsidR="00F5029F" w:rsidRPr="000123FA" w:rsidRDefault="00870743" w:rsidP="00170C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Odbiorca zap</w:t>
      </w:r>
      <w:r w:rsidRPr="000123FA">
        <w:rPr>
          <w:rFonts w:ascii="Arial" w:hAnsi="Arial" w:cs="Arial"/>
          <w:sz w:val="20"/>
          <w:szCs w:val="20"/>
          <w:lang w:val="pl-PL"/>
        </w:rPr>
        <w:t>łaci OSD należności za usługę dystrybucji, których wysokość obliczana będzie na podstawie odczytów układu pomiarowo-rozliczeniowego.</w:t>
      </w:r>
    </w:p>
    <w:p w14:paraId="724EA23B" w14:textId="3F458CEF" w:rsidR="00F5029F" w:rsidRPr="000123FA" w:rsidRDefault="00870743" w:rsidP="00170C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Za niedotrzymanie standardów jako</w:t>
      </w:r>
      <w:r w:rsidRPr="000123FA">
        <w:rPr>
          <w:rFonts w:ascii="Arial" w:hAnsi="Arial" w:cs="Arial"/>
          <w:sz w:val="20"/>
          <w:szCs w:val="20"/>
          <w:lang w:val="pl-PL"/>
        </w:rPr>
        <w:t>ściowych obsługi Odbiorców oraz za niedotrzymanie parametrów jakościowych energii elektrycznej dostarczanej Odbiorcom, na ich wniosek, przysługują bonifikaty</w:t>
      </w:r>
      <w:r w:rsidR="000F0A61" w:rsidRPr="000123FA">
        <w:rPr>
          <w:rFonts w:ascii="Arial" w:hAnsi="Arial" w:cs="Arial"/>
          <w:sz w:val="20"/>
          <w:szCs w:val="20"/>
          <w:lang w:val="pl-PL"/>
        </w:rPr>
        <w:t xml:space="preserve"> </w:t>
      </w:r>
      <w:r w:rsidRPr="000123FA">
        <w:rPr>
          <w:rFonts w:ascii="Arial" w:hAnsi="Arial" w:cs="Arial"/>
          <w:sz w:val="20"/>
          <w:szCs w:val="20"/>
          <w:lang w:val="pl-PL"/>
        </w:rPr>
        <w:t>i upusty, w wysokości określonej w taryfie dla usług dystrybucji energii elektrycznej.</w:t>
      </w:r>
    </w:p>
    <w:p w14:paraId="4DB2A9FE" w14:textId="77777777" w:rsidR="00F5029F" w:rsidRPr="000123FA" w:rsidRDefault="00870743" w:rsidP="00170C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OSD wystawi</w:t>
      </w:r>
      <w:r w:rsidRPr="000123FA">
        <w:rPr>
          <w:rFonts w:ascii="Arial" w:hAnsi="Arial" w:cs="Arial"/>
          <w:sz w:val="20"/>
          <w:szCs w:val="20"/>
          <w:lang w:val="pl-PL"/>
        </w:rPr>
        <w:t>a faktury VAT bez podpisu.</w:t>
      </w:r>
    </w:p>
    <w:p w14:paraId="5A305927" w14:textId="77777777" w:rsidR="00F5029F" w:rsidRPr="000123FA" w:rsidRDefault="00870743" w:rsidP="00170C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przypadku uszkodzenia elementu układu pomiarowo-rozliczeniowego, który uniemożliwia określenie ilości pobranej energii, ilość energii pobranej ustala się na podstawie proporcji odniesionych do dostaw energii elektrycznej w okre</w:t>
      </w:r>
      <w:r w:rsidRPr="000123FA">
        <w:rPr>
          <w:rFonts w:ascii="Arial" w:hAnsi="Arial" w:cs="Arial"/>
          <w:sz w:val="20"/>
          <w:szCs w:val="20"/>
          <w:lang w:val="pl-PL"/>
        </w:rPr>
        <w:t>sie rozliczeniowym, poprzedzającym lub następującym po okresie występowania niesprawności lub porównywalnym okresie rozliczeniowym. W przypadku, gdy pomimo błędów w pomiarze - można ustalić ilość pobranej energii – rozliczenie następuje na podstawie rzeczy</w:t>
      </w:r>
      <w:r w:rsidRPr="000123FA">
        <w:rPr>
          <w:rFonts w:ascii="Arial" w:hAnsi="Arial" w:cs="Arial"/>
          <w:sz w:val="20"/>
          <w:szCs w:val="20"/>
          <w:lang w:val="pl-PL"/>
        </w:rPr>
        <w:t>wistej wielkości poboru.</w:t>
      </w:r>
    </w:p>
    <w:p w14:paraId="0BD90BE1" w14:textId="4B410913" w:rsidR="00F5029F" w:rsidRPr="000123FA" w:rsidRDefault="00870743" w:rsidP="00170C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W przypadku innych błędów w pomiarze rozliczenie następuje według wielkości występujących </w:t>
      </w:r>
      <w:r w:rsidR="000123FA" w:rsidRPr="000123FA">
        <w:rPr>
          <w:rFonts w:ascii="Arial" w:hAnsi="Arial" w:cs="Arial"/>
          <w:sz w:val="20"/>
          <w:szCs w:val="20"/>
          <w:lang w:val="pl-PL"/>
        </w:rPr>
        <w:br/>
      </w:r>
      <w:r w:rsidRPr="000123FA">
        <w:rPr>
          <w:rFonts w:ascii="Arial" w:hAnsi="Arial" w:cs="Arial"/>
          <w:sz w:val="20"/>
          <w:szCs w:val="20"/>
          <w:lang w:val="pl-PL"/>
        </w:rPr>
        <w:t>w porównywalnym okresie rozliczeniowym.</w:t>
      </w:r>
    </w:p>
    <w:p w14:paraId="21C66A57" w14:textId="6BC4048C" w:rsidR="00F5029F" w:rsidRPr="000123FA" w:rsidRDefault="00870743" w:rsidP="00170C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Reklamację faktury Odbiorca zgłasza w formie pisemnej najpóźniej w ciągu 14 dni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od daty jej otrzymania. Wniesienie reklamacji nie zwalnia z obowiązku zapłaty należności w wysokości określonej na fakturze za świadczone usługi dystrybucji oraz innych należności wynikających z niniejszej umowy.</w:t>
      </w:r>
    </w:p>
    <w:p w14:paraId="53EA4BD1" w14:textId="5A02115D" w:rsidR="00F5029F" w:rsidRPr="000123FA" w:rsidRDefault="00870743" w:rsidP="00170C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Skuteczne dor</w:t>
      </w:r>
      <w:r w:rsidRPr="000123FA">
        <w:rPr>
          <w:rFonts w:ascii="Arial" w:hAnsi="Arial" w:cs="Arial"/>
          <w:sz w:val="20"/>
          <w:szCs w:val="20"/>
          <w:lang w:val="pl-PL"/>
        </w:rPr>
        <w:t>ęczenie faktury stanowi wezwanie do zapłaty w terminie określonym na fakturze.</w:t>
      </w:r>
    </w:p>
    <w:p w14:paraId="5E6B8450" w14:textId="61501D4F" w:rsidR="00F5029F" w:rsidRPr="000123FA" w:rsidRDefault="00870743" w:rsidP="00170C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OSD przys</w:t>
      </w:r>
      <w:r w:rsidRPr="000123FA">
        <w:rPr>
          <w:rFonts w:ascii="Arial" w:hAnsi="Arial" w:cs="Arial"/>
          <w:sz w:val="20"/>
          <w:szCs w:val="20"/>
          <w:lang w:val="pl-PL"/>
        </w:rPr>
        <w:t>ługują odsetki ustawowe za opóźnienie w zapłacie za świadczone usługi chociażby złożona została przez Odbiorcę reklamacja.</w:t>
      </w:r>
    </w:p>
    <w:p w14:paraId="5DBFE6C6" w14:textId="333C1713" w:rsidR="00F5029F" w:rsidRPr="000123FA" w:rsidRDefault="00870743" w:rsidP="00170C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Strony ustalają, że w przypadku opóźnienia Odbiorcy z zapłatą faktur OSD ma prawo:</w:t>
      </w:r>
    </w:p>
    <w:p w14:paraId="2605217C" w14:textId="23AF8148" w:rsidR="00F5029F" w:rsidRPr="000123FA" w:rsidRDefault="00870743" w:rsidP="00170C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zaliczyć bieżące wpłaty Odbiorcy na pokrycie s</w:t>
      </w:r>
      <w:r w:rsidRPr="000123FA">
        <w:rPr>
          <w:rFonts w:ascii="Arial" w:hAnsi="Arial" w:cs="Arial"/>
          <w:sz w:val="20"/>
          <w:szCs w:val="20"/>
          <w:lang w:val="pl-PL"/>
        </w:rPr>
        <w:t>woich najstarszych wierzytelności, zastrzegając sobie prawo wyboru kolejności pokrycia należności głównych i/lub opłat dodatkowych za zwłokę (art. 451 k.c.),</w:t>
      </w:r>
    </w:p>
    <w:p w14:paraId="2DE24693" w14:textId="32D1254B" w:rsidR="00F5029F" w:rsidRPr="000123FA" w:rsidRDefault="00870743" w:rsidP="00170C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lastRenderedPageBreak/>
        <w:t>obciążyć Odbiorcę kosztami dodatkowych wezwań do zapłaty i innych czynności windykacyjnych; realiz</w:t>
      </w:r>
      <w:r w:rsidRPr="000123FA">
        <w:rPr>
          <w:rFonts w:ascii="Arial" w:hAnsi="Arial" w:cs="Arial"/>
          <w:sz w:val="20"/>
          <w:szCs w:val="20"/>
          <w:lang w:val="pl-PL"/>
        </w:rPr>
        <w:t>acja tego prawa nie ogranicza dochodzenia roszczeń odszkodowawczych na zasadach ogólnych.</w:t>
      </w:r>
    </w:p>
    <w:p w14:paraId="5CBA358A" w14:textId="7360A385" w:rsidR="00F5029F" w:rsidRPr="000123FA" w:rsidRDefault="00870743" w:rsidP="00170C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OSD nie ponosi odpowiedzialności za skutki zaprzestania sprzedaży przez Sprzedawcę wybranego przez Odbiorcę, a także odmowę sprzedaży przez sprzedawcę rezerwowego</w:t>
      </w:r>
      <w:r w:rsidRPr="000123FA">
        <w:rPr>
          <w:rFonts w:ascii="Arial" w:hAnsi="Arial" w:cs="Arial"/>
          <w:sz w:val="20"/>
          <w:szCs w:val="20"/>
          <w:lang w:val="pl-PL"/>
        </w:rPr>
        <w:t>, o ile sam nie występuje jako sprzedawca rezerwowy.</w:t>
      </w:r>
    </w:p>
    <w:p w14:paraId="6EA4DB8D" w14:textId="77777777" w:rsidR="00F5029F" w:rsidRPr="000123FA" w:rsidRDefault="00870743" w:rsidP="000F0A61">
      <w:pPr>
        <w:spacing w:before="294" w:line="360" w:lineRule="auto"/>
        <w:ind w:left="72" w:right="72"/>
        <w:jc w:val="center"/>
        <w:textAlignment w:val="baseline"/>
        <w:rPr>
          <w:rFonts w:ascii="Arial" w:eastAsia="Arial" w:hAnsi="Arial" w:cs="Arial"/>
          <w:b/>
          <w:color w:val="000000"/>
          <w:spacing w:val="41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41"/>
          <w:sz w:val="20"/>
          <w:szCs w:val="20"/>
          <w:lang w:val="pl-PL"/>
        </w:rPr>
        <w:t>§4</w:t>
      </w:r>
    </w:p>
    <w:p w14:paraId="4587AA0E" w14:textId="77777777" w:rsidR="00F5029F" w:rsidRPr="000123FA" w:rsidRDefault="00870743" w:rsidP="000F0A61">
      <w:pPr>
        <w:spacing w:before="270" w:line="360" w:lineRule="auto"/>
        <w:ind w:left="72" w:right="72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TERMIN REGULOWANIA NALEŻNOŚCI</w:t>
      </w:r>
    </w:p>
    <w:p w14:paraId="0093C26B" w14:textId="77777777" w:rsidR="00F5029F" w:rsidRPr="000123FA" w:rsidRDefault="00870743" w:rsidP="00A66DC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Rozliczenie z tytu</w:t>
      </w:r>
      <w:r w:rsidRPr="000123FA">
        <w:rPr>
          <w:rFonts w:ascii="Arial" w:hAnsi="Arial" w:cs="Arial"/>
          <w:sz w:val="20"/>
          <w:szCs w:val="20"/>
          <w:lang w:val="pl-PL"/>
        </w:rPr>
        <w:t>łu świadczonej usługi dystrybucji, odbywać się będzie w miesięcznych okresach rozliczeniowych i będzie prowadzone w oparciu o stawki opłat określone dla grupy taryfowej wskazanej w §2 ust.1 Umowy.</w:t>
      </w:r>
    </w:p>
    <w:p w14:paraId="3F96227E" w14:textId="0AD98B14" w:rsidR="00F5029F" w:rsidRPr="000123FA" w:rsidRDefault="00870743" w:rsidP="00A66DC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Rozliczeniu podlega pobór mocy czynnej ponad moc umowną ora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z </w:t>
      </w:r>
      <w:r w:rsidR="00037461" w:rsidRPr="000123FA">
        <w:rPr>
          <w:rFonts w:ascii="Arial" w:hAnsi="Arial" w:cs="Arial"/>
          <w:sz w:val="20"/>
          <w:szCs w:val="20"/>
          <w:lang w:val="pl-PL"/>
        </w:rPr>
        <w:t>ponad umowny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pobór energii biernej. Wartość mocy umownej oraz współczynnika tgφ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0 </w:t>
      </w:r>
      <w:r w:rsidRPr="000123FA">
        <w:rPr>
          <w:rFonts w:ascii="Arial" w:hAnsi="Arial" w:cs="Arial"/>
          <w:sz w:val="20"/>
          <w:szCs w:val="20"/>
          <w:lang w:val="pl-PL"/>
        </w:rPr>
        <w:t>określono w §2 ust.1 Umowy.</w:t>
      </w:r>
    </w:p>
    <w:p w14:paraId="7DB60846" w14:textId="77777777" w:rsidR="00F5029F" w:rsidRPr="000123FA" w:rsidRDefault="00870743" w:rsidP="00A66DC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Faktury za usługę dystrybucji należy dostarczać na adres:</w:t>
      </w:r>
    </w:p>
    <w:p w14:paraId="4B685C31" w14:textId="170C825A" w:rsidR="00F5029F" w:rsidRPr="000123FA" w:rsidRDefault="00037461" w:rsidP="00A66DC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</w:t>
      </w:r>
    </w:p>
    <w:p w14:paraId="7DA599E4" w14:textId="55F16C0B" w:rsidR="00F5029F" w:rsidRPr="000123FA" w:rsidRDefault="00037461" w:rsidP="00A66DC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………………………………………………………………………….</w:t>
      </w:r>
    </w:p>
    <w:p w14:paraId="550DB4B7" w14:textId="77777777" w:rsidR="00F5029F" w:rsidRPr="000123FA" w:rsidRDefault="00870743" w:rsidP="00A66DC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Nale</w:t>
      </w:r>
      <w:r w:rsidRPr="000123FA">
        <w:rPr>
          <w:rFonts w:ascii="Arial" w:hAnsi="Arial" w:cs="Arial"/>
          <w:sz w:val="20"/>
          <w:szCs w:val="20"/>
          <w:lang w:val="pl-PL"/>
        </w:rPr>
        <w:t>żności za usługę dystrybucji regulowane będą przelewem na konto OSD wskazane na fakturze.</w:t>
      </w:r>
    </w:p>
    <w:p w14:paraId="09DAB81C" w14:textId="77777777" w:rsidR="00F5029F" w:rsidRPr="000123FA" w:rsidRDefault="00870743" w:rsidP="00A66DC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Wszelką korespondencję do OSD należy przesyłać na adres jego siedziby.</w:t>
      </w:r>
    </w:p>
    <w:p w14:paraId="26D5C5AB" w14:textId="77777777" w:rsidR="00F5029F" w:rsidRPr="000123FA" w:rsidRDefault="00870743" w:rsidP="00A66DC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wymaganych przypadkach ustalenie szczegó</w:t>
      </w:r>
      <w:r w:rsidRPr="000123FA">
        <w:rPr>
          <w:rFonts w:ascii="Arial" w:hAnsi="Arial" w:cs="Arial"/>
          <w:sz w:val="20"/>
          <w:szCs w:val="20"/>
          <w:lang w:val="pl-PL"/>
        </w:rPr>
        <w:t>łowych zasad rozliczeń, cykli odczytywania, fakturowania oraz warunków i terminów płatności zostanie określony w odrębnym załączniku do Umowy.</w:t>
      </w:r>
    </w:p>
    <w:p w14:paraId="720CED23" w14:textId="77777777" w:rsidR="00F5029F" w:rsidRPr="000123FA" w:rsidRDefault="00870743" w:rsidP="000F0A61">
      <w:pPr>
        <w:spacing w:before="269" w:line="360" w:lineRule="auto"/>
        <w:ind w:left="72" w:right="72"/>
        <w:jc w:val="center"/>
        <w:textAlignment w:val="baseline"/>
        <w:rPr>
          <w:rFonts w:ascii="Arial" w:eastAsia="Arial" w:hAnsi="Arial" w:cs="Arial"/>
          <w:b/>
          <w:color w:val="000000"/>
          <w:spacing w:val="31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31"/>
          <w:sz w:val="20"/>
          <w:szCs w:val="20"/>
          <w:lang w:val="pl-PL"/>
        </w:rPr>
        <w:t>§ 5</w:t>
      </w:r>
    </w:p>
    <w:p w14:paraId="74F24482" w14:textId="77777777" w:rsidR="00F5029F" w:rsidRPr="000123FA" w:rsidRDefault="00870743" w:rsidP="000F0A61">
      <w:pPr>
        <w:spacing w:before="271" w:line="360" w:lineRule="auto"/>
        <w:ind w:left="72" w:right="72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ZABEZPIECZENIE NALEŻYTEGO WYKONANIA UMOWY</w:t>
      </w:r>
    </w:p>
    <w:p w14:paraId="0D3B258B" w14:textId="195F36E6" w:rsidR="00F5029F" w:rsidRPr="000123FA" w:rsidRDefault="00870743" w:rsidP="0060052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OSD zastrzega sobie prawo do zbadania kondycji finansowej Odbiorcy. W przypadku negatywnej weryfikacji Odbiorcy, OSD będzie uprawniony do żądania ustanowienia przez Odbiorcę zabezpieczenia należytego wykonania Umowy na warunkach i w formie zaakceptowanej p</w:t>
      </w:r>
      <w:r w:rsidRPr="000123FA">
        <w:rPr>
          <w:rFonts w:ascii="Arial" w:hAnsi="Arial" w:cs="Arial"/>
          <w:sz w:val="20"/>
          <w:szCs w:val="20"/>
          <w:lang w:val="pl-PL"/>
        </w:rPr>
        <w:t>rzez OSD, w terminie 14 dni od otrzymania żądania.</w:t>
      </w:r>
    </w:p>
    <w:p w14:paraId="311BF1C8" w14:textId="77777777" w:rsidR="00F5029F" w:rsidRPr="000123FA" w:rsidRDefault="00870743" w:rsidP="0060052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Na żądanie OSD, w przypadku powstania po stronie Odbiorcy zadłużenia przekraczającego okres 30 dni od terminu płatności, Odbiorca zobowiązuje się w terminie 14 dni od dnia otrzymania żądania, do ustanowien</w:t>
      </w:r>
      <w:r w:rsidRPr="000123FA">
        <w:rPr>
          <w:rFonts w:ascii="Arial" w:hAnsi="Arial" w:cs="Arial"/>
          <w:sz w:val="20"/>
          <w:szCs w:val="20"/>
          <w:lang w:val="pl-PL"/>
        </w:rPr>
        <w:t>ia zabezpieczenia należytego wykonania umowy na warunkach i w formie zaakceptowanej przez OSD, pod rygorem odstąpienia OSD od niniejszej Umowy (rozwiązanie umowy bez zachowania okresu wypowiedzenia) i postawienia zapłaty istniejących zobowiązań w stan naty</w:t>
      </w:r>
      <w:r w:rsidRPr="000123FA">
        <w:rPr>
          <w:rFonts w:ascii="Arial" w:hAnsi="Arial" w:cs="Arial"/>
          <w:sz w:val="20"/>
          <w:szCs w:val="20"/>
          <w:lang w:val="pl-PL"/>
        </w:rPr>
        <w:t>chmiastowej wymagalności.</w:t>
      </w:r>
    </w:p>
    <w:p w14:paraId="1817468C" w14:textId="77777777" w:rsidR="00F5029F" w:rsidRPr="000123FA" w:rsidRDefault="00870743" w:rsidP="0060052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Wszystkie koszty i opłaty związane z ustanowieniem, utrzymaniem i zwolnieniem zabezpieczeń, o których mowa powyżej, obciążają Odbiorcę.</w:t>
      </w:r>
    </w:p>
    <w:p w14:paraId="14854B21" w14:textId="77777777" w:rsidR="00F5029F" w:rsidRPr="000123FA" w:rsidRDefault="00F5029F" w:rsidP="000F0A61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4AD88CFF" w14:textId="43F1CA82" w:rsidR="00F5029F" w:rsidRPr="000123FA" w:rsidRDefault="00870743" w:rsidP="000F0A61">
      <w:pPr>
        <w:spacing w:before="319" w:line="360" w:lineRule="auto"/>
        <w:ind w:right="7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-2"/>
          <w:sz w:val="20"/>
          <w:szCs w:val="20"/>
          <w:lang w:val="pl-PL"/>
        </w:rPr>
        <w:lastRenderedPageBreak/>
        <w:t>§ 6</w:t>
      </w:r>
    </w:p>
    <w:p w14:paraId="70A5FD8F" w14:textId="77777777" w:rsidR="00F5029F" w:rsidRPr="000123FA" w:rsidRDefault="00870743" w:rsidP="000F0A61">
      <w:pPr>
        <w:spacing w:before="271" w:line="360" w:lineRule="auto"/>
        <w:ind w:right="72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STANDARDY JAKOŚCIOWE</w:t>
      </w:r>
    </w:p>
    <w:p w14:paraId="2AFD3882" w14:textId="41C94F70" w:rsidR="00F5029F" w:rsidRPr="000123FA" w:rsidRDefault="00870743" w:rsidP="006005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OSD dostarcza Odbi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orcy do miejsca dostarczania, wskazanego w Umowie, energię elektryczną, </w:t>
      </w:r>
      <w:r w:rsidR="00037461" w:rsidRPr="000123FA">
        <w:rPr>
          <w:rFonts w:ascii="Arial" w:hAnsi="Arial" w:cs="Arial"/>
          <w:sz w:val="20"/>
          <w:szCs w:val="20"/>
          <w:lang w:val="pl-PL"/>
        </w:rPr>
        <w:br/>
      </w:r>
      <w:r w:rsidRPr="000123FA">
        <w:rPr>
          <w:rFonts w:ascii="Arial" w:hAnsi="Arial" w:cs="Arial"/>
          <w:sz w:val="20"/>
          <w:szCs w:val="20"/>
          <w:lang w:val="pl-PL"/>
        </w:rPr>
        <w:t xml:space="preserve">w planowanej ilości, zgodnie ze standardami jakościowymi energii elektrycznej, określonymi </w:t>
      </w:r>
      <w:r w:rsidR="00037461" w:rsidRPr="000123FA">
        <w:rPr>
          <w:rFonts w:ascii="Arial" w:hAnsi="Arial" w:cs="Arial"/>
          <w:sz w:val="20"/>
          <w:szCs w:val="20"/>
          <w:lang w:val="pl-PL"/>
        </w:rPr>
        <w:br/>
      </w:r>
      <w:r w:rsidRPr="000123FA">
        <w:rPr>
          <w:rFonts w:ascii="Arial" w:hAnsi="Arial" w:cs="Arial"/>
          <w:sz w:val="20"/>
          <w:szCs w:val="20"/>
          <w:lang w:val="pl-PL"/>
        </w:rPr>
        <w:t>w aktualnie obowiązujących przepisach prawa.</w:t>
      </w:r>
    </w:p>
    <w:p w14:paraId="59FC1836" w14:textId="7EEB07CF" w:rsidR="00F5029F" w:rsidRPr="000123FA" w:rsidRDefault="00870743" w:rsidP="006005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Łączny czas trwania w ciągu roku </w:t>
      </w:r>
      <w:proofErr w:type="spellStart"/>
      <w:r w:rsidRPr="000123FA">
        <w:rPr>
          <w:rFonts w:ascii="Arial" w:hAnsi="Arial" w:cs="Arial"/>
          <w:sz w:val="20"/>
          <w:szCs w:val="20"/>
          <w:lang w:val="pl-PL"/>
        </w:rPr>
        <w:t>wyłączeń</w:t>
      </w:r>
      <w:proofErr w:type="spellEnd"/>
      <w:r w:rsidRPr="000123FA">
        <w:rPr>
          <w:rFonts w:ascii="Arial" w:hAnsi="Arial" w:cs="Arial"/>
          <w:sz w:val="20"/>
          <w:szCs w:val="20"/>
          <w:lang w:val="pl-PL"/>
        </w:rPr>
        <w:t xml:space="preserve"> awaryj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nych, liczony dla poszczególnych </w:t>
      </w:r>
      <w:proofErr w:type="spellStart"/>
      <w:r w:rsidRPr="000123FA">
        <w:rPr>
          <w:rFonts w:ascii="Arial" w:hAnsi="Arial" w:cs="Arial"/>
          <w:sz w:val="20"/>
          <w:szCs w:val="20"/>
          <w:lang w:val="pl-PL"/>
        </w:rPr>
        <w:t>wyłączeń</w:t>
      </w:r>
      <w:proofErr w:type="spellEnd"/>
      <w:r w:rsidRPr="000123FA">
        <w:rPr>
          <w:rFonts w:ascii="Arial" w:hAnsi="Arial" w:cs="Arial"/>
          <w:sz w:val="20"/>
          <w:szCs w:val="20"/>
          <w:lang w:val="pl-PL"/>
        </w:rPr>
        <w:t xml:space="preserve"> od zgłoszenia przez Odbiorcę braku zasilania do jego przywrócenia, nie może przekroczyć</w:t>
      </w:r>
      <w:r w:rsidR="00037461" w:rsidRPr="000123FA">
        <w:rPr>
          <w:rFonts w:ascii="Arial" w:hAnsi="Arial" w:cs="Arial"/>
          <w:sz w:val="20"/>
          <w:szCs w:val="20"/>
          <w:lang w:val="pl-PL"/>
        </w:rPr>
        <w:t xml:space="preserve"> ……</w:t>
      </w:r>
      <w:r w:rsidRPr="000123FA">
        <w:rPr>
          <w:rFonts w:ascii="Arial" w:hAnsi="Arial" w:cs="Arial"/>
          <w:sz w:val="20"/>
          <w:szCs w:val="20"/>
          <w:lang w:val="pl-PL"/>
        </w:rPr>
        <w:t>godzin. Czas trwania jednorazowej przerwy w dostarczaniu energii elektrycznej nie</w:t>
      </w:r>
      <w:r w:rsidR="00037461" w:rsidRPr="000123FA">
        <w:rPr>
          <w:rFonts w:ascii="Arial" w:hAnsi="Arial" w:cs="Arial"/>
          <w:sz w:val="20"/>
          <w:szCs w:val="20"/>
          <w:lang w:val="pl-PL"/>
        </w:rPr>
        <w:t xml:space="preserve"> </w:t>
      </w:r>
      <w:r w:rsidRPr="000123FA">
        <w:rPr>
          <w:rFonts w:ascii="Arial" w:hAnsi="Arial" w:cs="Arial"/>
          <w:sz w:val="20"/>
          <w:szCs w:val="20"/>
          <w:lang w:val="pl-PL"/>
        </w:rPr>
        <w:t>może przekroczyć</w:t>
      </w:r>
      <w:r w:rsidR="00037461" w:rsidRPr="000123FA">
        <w:rPr>
          <w:rFonts w:ascii="Arial" w:hAnsi="Arial" w:cs="Arial"/>
          <w:sz w:val="20"/>
          <w:szCs w:val="20"/>
          <w:lang w:val="pl-PL"/>
        </w:rPr>
        <w:t xml:space="preserve"> ……….</w:t>
      </w:r>
      <w:r w:rsidRPr="000123FA">
        <w:rPr>
          <w:rFonts w:ascii="Arial" w:hAnsi="Arial" w:cs="Arial"/>
          <w:sz w:val="20"/>
          <w:szCs w:val="20"/>
          <w:lang w:val="pl-PL"/>
        </w:rPr>
        <w:t>godzin.</w:t>
      </w:r>
    </w:p>
    <w:p w14:paraId="3739B106" w14:textId="77777777" w:rsidR="00F5029F" w:rsidRPr="000123FA" w:rsidRDefault="00870743" w:rsidP="006005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Do czasów przerw </w:t>
      </w:r>
      <w:r w:rsidRPr="000123FA">
        <w:rPr>
          <w:rFonts w:ascii="Arial" w:hAnsi="Arial" w:cs="Arial"/>
          <w:sz w:val="20"/>
          <w:szCs w:val="20"/>
          <w:lang w:val="pl-PL"/>
        </w:rPr>
        <w:t>nie wlicza się przerw w pracy sieci OSD spowodowanych zakłóceniami wniesionymi poprzez wadliwe działanie lub zły stan techniczny urządzeń Odbiorcy.</w:t>
      </w:r>
    </w:p>
    <w:p w14:paraId="3B49121D" w14:textId="77777777" w:rsidR="00F5029F" w:rsidRPr="000123FA" w:rsidRDefault="00870743" w:rsidP="006005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Dla odbiorców zaliczonych do III grupy przy</w:t>
      </w:r>
      <w:r w:rsidRPr="000123FA">
        <w:rPr>
          <w:rFonts w:ascii="Arial" w:hAnsi="Arial" w:cs="Arial"/>
          <w:sz w:val="20"/>
          <w:szCs w:val="20"/>
          <w:lang w:val="pl-PL"/>
        </w:rPr>
        <w:t>łączeniowej pozostałe standardy jakościowe mogą być określane w odrębnym załączniku do umowy. W przypadku braku odrębnych ustaleń obowiązują standardy określone dla IV i V grupy przyłączeniowej.</w:t>
      </w:r>
    </w:p>
    <w:p w14:paraId="7D48C1B1" w14:textId="77777777" w:rsidR="00F5029F" w:rsidRPr="000123FA" w:rsidRDefault="00870743" w:rsidP="000F0A61">
      <w:pPr>
        <w:spacing w:before="271" w:line="360" w:lineRule="auto"/>
        <w:ind w:right="72"/>
        <w:jc w:val="center"/>
        <w:textAlignment w:val="baseline"/>
        <w:rPr>
          <w:rFonts w:ascii="Arial" w:eastAsia="Arial" w:hAnsi="Arial" w:cs="Arial"/>
          <w:b/>
          <w:color w:val="000000"/>
          <w:spacing w:val="-3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-3"/>
          <w:sz w:val="20"/>
          <w:szCs w:val="20"/>
          <w:lang w:val="pl-PL"/>
        </w:rPr>
        <w:t>§ 7</w:t>
      </w:r>
    </w:p>
    <w:p w14:paraId="6B3B975D" w14:textId="77777777" w:rsidR="00F5029F" w:rsidRPr="000123FA" w:rsidRDefault="00870743" w:rsidP="000F0A61">
      <w:pPr>
        <w:spacing w:before="314" w:line="360" w:lineRule="auto"/>
        <w:ind w:right="72"/>
        <w:jc w:val="center"/>
        <w:textAlignment w:val="baseline"/>
        <w:rPr>
          <w:rFonts w:ascii="Arial" w:eastAsia="Arial" w:hAnsi="Arial" w:cs="Arial"/>
          <w:b/>
          <w:color w:val="000000"/>
          <w:spacing w:val="-1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-1"/>
          <w:sz w:val="20"/>
          <w:szCs w:val="20"/>
          <w:lang w:val="pl-PL"/>
        </w:rPr>
        <w:t>OBOWIĄZKI OSD</w:t>
      </w:r>
    </w:p>
    <w:p w14:paraId="682AB28F" w14:textId="2BC4F829" w:rsidR="00F5029F" w:rsidRPr="000123FA" w:rsidRDefault="00870743" w:rsidP="00F73AB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OSD ma obowiązek:</w:t>
      </w:r>
    </w:p>
    <w:p w14:paraId="491107D1" w14:textId="42305724" w:rsidR="00F5029F" w:rsidRPr="000123FA" w:rsidRDefault="00870743" w:rsidP="00F73A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dostarczania energii elektrycznej o parametrach i w sposób określony przepisami prawa oraz postanowieniami Umowy,</w:t>
      </w:r>
    </w:p>
    <w:p w14:paraId="2D65BE09" w14:textId="77777777" w:rsidR="00F5029F" w:rsidRPr="000123FA" w:rsidRDefault="00870743" w:rsidP="00F73A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przyjmowania od Odbiorcy, przez całą dobę, zgłoszeń i reklamacji dotyczących dostarczania energii elektrycznej,</w:t>
      </w:r>
    </w:p>
    <w:p w14:paraId="33382255" w14:textId="77777777" w:rsidR="00F5029F" w:rsidRPr="000123FA" w:rsidRDefault="00870743" w:rsidP="00F73A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niezwłocznego usuwania zakłóce</w:t>
      </w:r>
      <w:r w:rsidRPr="000123FA">
        <w:rPr>
          <w:rFonts w:ascii="Arial" w:hAnsi="Arial" w:cs="Arial"/>
          <w:sz w:val="20"/>
          <w:szCs w:val="20"/>
          <w:lang w:val="pl-PL"/>
        </w:rPr>
        <w:t>ń w dostarczaniu energii elektrycznej, spowodowanych nieprawidłową pracą sieci,</w:t>
      </w:r>
    </w:p>
    <w:p w14:paraId="0B89E02A" w14:textId="77777777" w:rsidR="00F5029F" w:rsidRPr="000123FA" w:rsidRDefault="00870743" w:rsidP="00F73A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udziela Odbiorcom, na ich żądanie, informacji o przewidywanym terminie wznowienia dostarczania energii elektrycznej przerwanego z powodu awarii w sieci,</w:t>
      </w:r>
    </w:p>
    <w:p w14:paraId="43695119" w14:textId="77777777" w:rsidR="00F5029F" w:rsidRPr="000123FA" w:rsidRDefault="00870743" w:rsidP="00F73A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powiadamia Odbiorców, z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co najmniej pięciodniowym wyprzedzeniem, o terminach i czasie planowanych przerw w dostarczaniu energii elektrycznej,</w:t>
      </w:r>
    </w:p>
    <w:p w14:paraId="3A58FB82" w14:textId="77777777" w:rsidR="00F5029F" w:rsidRPr="000123FA" w:rsidRDefault="00870743" w:rsidP="00F73A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przyjmowania od Odbiorcy zg</w:t>
      </w:r>
      <w:r w:rsidRPr="000123FA">
        <w:rPr>
          <w:rFonts w:ascii="Arial" w:hAnsi="Arial" w:cs="Arial"/>
          <w:sz w:val="20"/>
          <w:szCs w:val="20"/>
          <w:lang w:val="pl-PL"/>
        </w:rPr>
        <w:t>łoszeń i reklamacji oraz ich rozpatrywania nie później niż w terminie 14 dni od dnia zgłoszenia reklamacji w sprawie rozliczeń, a reklamacji za niedotrzymanie standardów jakościowych obsługi w terminie 30 dni od dnia złożenia,</w:t>
      </w:r>
    </w:p>
    <w:p w14:paraId="02B57263" w14:textId="77777777" w:rsidR="00F5029F" w:rsidRPr="000123FA" w:rsidRDefault="00870743" w:rsidP="00F73A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informowania Odbiorcy na piśm</w:t>
      </w:r>
      <w:r w:rsidRPr="000123FA">
        <w:rPr>
          <w:rFonts w:ascii="Arial" w:hAnsi="Arial" w:cs="Arial"/>
          <w:sz w:val="20"/>
          <w:szCs w:val="20"/>
          <w:lang w:val="pl-PL"/>
        </w:rPr>
        <w:t>ie, o konieczności dostosowania instalacji do zmienionego napięcia znamionowego, podwyższonego poboru mocy i innych warunków funkcjonowania sieci,</w:t>
      </w:r>
    </w:p>
    <w:p w14:paraId="05F1F05F" w14:textId="77777777" w:rsidR="00F5029F" w:rsidRPr="000123FA" w:rsidRDefault="00870743" w:rsidP="00F73A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umożliwienia Odbiorcy dostępu do materiałów stanowiących podstawę rozliczeń za dostarczoną energię elektryczn</w:t>
      </w:r>
      <w:r w:rsidRPr="000123FA">
        <w:rPr>
          <w:rFonts w:ascii="Arial" w:hAnsi="Arial" w:cs="Arial"/>
          <w:sz w:val="20"/>
          <w:szCs w:val="20"/>
          <w:lang w:val="pl-PL"/>
        </w:rPr>
        <w:t>ą oraz kontroli prawidłowości wskazań układu pomiarowo-rozliczeniowego,</w:t>
      </w:r>
    </w:p>
    <w:p w14:paraId="2D9F2D07" w14:textId="77777777" w:rsidR="00F5029F" w:rsidRPr="000123FA" w:rsidRDefault="00870743" w:rsidP="00F73A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udzielania Odbiorcy, na jego żądanie, informacji w sprawie zasad rozliczeń oraz aktualnej taryfie,</w:t>
      </w:r>
    </w:p>
    <w:p w14:paraId="4E8F3F13" w14:textId="77777777" w:rsidR="00F5029F" w:rsidRPr="000123FA" w:rsidRDefault="00870743" w:rsidP="00F73A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lastRenderedPageBreak/>
        <w:t>na wniosek Odbiorcy dokonania odpłatnego sprawdzenia dotrzymania parametrów techniczn</w:t>
      </w:r>
      <w:r w:rsidRPr="000123FA">
        <w:rPr>
          <w:rFonts w:ascii="Arial" w:hAnsi="Arial" w:cs="Arial"/>
          <w:sz w:val="20"/>
          <w:szCs w:val="20"/>
          <w:lang w:val="pl-PL"/>
        </w:rPr>
        <w:t>ych,</w:t>
      </w:r>
    </w:p>
    <w:p w14:paraId="687388D0" w14:textId="2914E53B" w:rsidR="00F5029F" w:rsidRPr="000123FA" w:rsidRDefault="00870743" w:rsidP="000123F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dokonania na wniosek Odbiorcy sprawdzenia prawidłowości działania układu pomiarowo-rozliczeniowego oraz przeprowadzenia stosownych korekt zużycia energii elektrycznej </w:t>
      </w:r>
      <w:r w:rsidR="000123FA" w:rsidRPr="000123FA">
        <w:rPr>
          <w:rFonts w:ascii="Arial" w:hAnsi="Arial" w:cs="Arial"/>
          <w:sz w:val="20"/>
          <w:szCs w:val="20"/>
          <w:lang w:val="pl-PL"/>
        </w:rPr>
        <w:br/>
      </w:r>
      <w:r w:rsidRPr="000123FA">
        <w:rPr>
          <w:rFonts w:ascii="Arial" w:hAnsi="Arial" w:cs="Arial"/>
          <w:sz w:val="20"/>
          <w:szCs w:val="20"/>
          <w:lang w:val="pl-PL"/>
        </w:rPr>
        <w:t xml:space="preserve">w przypadku stwierdzenia wadliwego działania tego układu pomiarowo-rozliczeniowego. </w:t>
      </w:r>
      <w:r w:rsidRPr="000123FA">
        <w:rPr>
          <w:rFonts w:ascii="Arial" w:hAnsi="Arial" w:cs="Arial"/>
          <w:sz w:val="20"/>
          <w:szCs w:val="20"/>
          <w:lang w:val="pl-PL"/>
        </w:rPr>
        <w:t>Jeżeli w wyniku przeprowadzonego badania laboratoryjnego stwierdzono, że wskazania układu pomiarowo-rozliczeniowego są prawidłowe koszt sprawdzenia prawidłowości działania układu pomiarowo-rozliczeniowego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ponosi Odbiorca.</w:t>
      </w:r>
    </w:p>
    <w:p w14:paraId="3354920B" w14:textId="77777777" w:rsidR="00F5029F" w:rsidRPr="000123FA" w:rsidRDefault="00870743" w:rsidP="007C507F">
      <w:pPr>
        <w:spacing w:before="1" w:line="360" w:lineRule="auto"/>
        <w:ind w:left="504" w:right="72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2</w:t>
      </w:r>
      <w:r w:rsidRPr="000123FA">
        <w:rPr>
          <w:rFonts w:ascii="Arial" w:hAnsi="Arial" w:cs="Arial"/>
          <w:sz w:val="20"/>
          <w:szCs w:val="20"/>
          <w:lang w:val="pl-PL"/>
        </w:rPr>
        <w:t>. Obowiązki, o których mowa powyż</w:t>
      </w:r>
      <w:r w:rsidRPr="000123FA">
        <w:rPr>
          <w:rFonts w:ascii="Arial" w:hAnsi="Arial" w:cs="Arial"/>
          <w:sz w:val="20"/>
          <w:szCs w:val="20"/>
          <w:lang w:val="pl-PL"/>
        </w:rPr>
        <w:t>ej uważa się za wykonane przez OSD, jeśli dokona ich osoba trzecia upoważniona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przez OSD.</w:t>
      </w:r>
    </w:p>
    <w:p w14:paraId="3F3CC248" w14:textId="55A79EDA" w:rsidR="00F5029F" w:rsidRPr="000123FA" w:rsidRDefault="00870743" w:rsidP="000F0A61">
      <w:pPr>
        <w:spacing w:before="59" w:line="360" w:lineRule="auto"/>
        <w:jc w:val="center"/>
        <w:textAlignment w:val="baseline"/>
        <w:rPr>
          <w:rFonts w:ascii="Arial" w:eastAsia="Arial" w:hAnsi="Arial" w:cs="Arial"/>
          <w:b/>
          <w:color w:val="000000"/>
          <w:spacing w:val="-3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-3"/>
          <w:sz w:val="20"/>
          <w:szCs w:val="20"/>
          <w:lang w:val="pl-PL"/>
        </w:rPr>
        <w:t>§ 8</w:t>
      </w:r>
    </w:p>
    <w:p w14:paraId="18F609C4" w14:textId="77777777" w:rsidR="00F5029F" w:rsidRPr="000123FA" w:rsidRDefault="00870743" w:rsidP="000F0A61">
      <w:pPr>
        <w:spacing w:before="315" w:line="360" w:lineRule="auto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OBOWIĄZKI ODBIORCY</w:t>
      </w:r>
    </w:p>
    <w:p w14:paraId="31E1743A" w14:textId="708CCD40" w:rsidR="00F5029F" w:rsidRPr="000123FA" w:rsidRDefault="00870743" w:rsidP="007C507F">
      <w:pPr>
        <w:pStyle w:val="Akapitzlist"/>
        <w:numPr>
          <w:ilvl w:val="0"/>
          <w:numId w:val="29"/>
        </w:numPr>
        <w:spacing w:before="267" w:line="360" w:lineRule="auto"/>
        <w:textAlignment w:val="baseline"/>
        <w:rPr>
          <w:rFonts w:ascii="Arial" w:eastAsia="Arial" w:hAnsi="Arial" w:cs="Arial"/>
          <w:color w:val="000000"/>
          <w:spacing w:val="-1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pacing w:val="-1"/>
          <w:sz w:val="20"/>
          <w:szCs w:val="20"/>
          <w:lang w:val="pl-PL"/>
        </w:rPr>
        <w:t>Odbiorca ma obowiązek:</w:t>
      </w:r>
    </w:p>
    <w:p w14:paraId="3134AE9C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before="1"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terminowego regulowania nale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żności za usługę dystrybucji oraz innych należności związanych z dostarczaniem energii,</w:t>
      </w:r>
    </w:p>
    <w:p w14:paraId="4D1B72D5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pobierania energii o mocy nieprzekraczającej mocy umownej, w sposób zgodny z przepisami prawa, postanowieniami Umowy,</w:t>
      </w:r>
    </w:p>
    <w:p w14:paraId="31113F41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ograniczenia poboru energii zgodnie z rozporz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ądzeniem Rady Ministrów wydanym w sytuacji zagrożenia bezpieczeństwa energetycznego państwa, zagrożenia bezpieczeństwa osób, bądź możliwości wystąpienia znacznych strat materialnych,</w:t>
      </w:r>
    </w:p>
    <w:p w14:paraId="7DB46D56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before="1"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umożliwienia upoważnionym przedstawicielom OSD dostępu, wraz z niezbędnym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sprzętem, do elementów sieci i urządzeń znajdujących się na terenie lub w obiekcie Odbiorcy w celu przeprowadzenia prac eksploatacyjnych lub usunięcia awarii w sieci,</w:t>
      </w:r>
    </w:p>
    <w:p w14:paraId="0DD37C73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umożliwienia upoważnionym przedstawicielom OSD dostępu do układu pomiarowo-rozliczeniowe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go,</w:t>
      </w:r>
    </w:p>
    <w:p w14:paraId="0559F32A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before="2"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umożliwienia upoważnionym przedstawicielom OSD wykonania kontroli układu pomiarowo-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rozliczeniowego, dotrzymania Umowy oraz prawidłowości rozliczeń na zasadach określonych właściwymi przepisami,</w:t>
      </w:r>
    </w:p>
    <w:p w14:paraId="66D24C40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zabezpieczenia przed uszkodzeniem plomb, a w szczególności plomb zabezpieczeń głównych w układzie pomiarowo-rozliczeniowym, jeśli ma do nich dost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ęp, oraz ponoszenia opłat z tytułu uszkodzenia lub zniszczenia wyżej wymienionych plomb zgodnie z obowiązującą taryfą dla usług dystrybucji energii elektrycznej,</w:t>
      </w:r>
    </w:p>
    <w:p w14:paraId="2CC423B8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before="1"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utrzymywania należącej do niego wewnętrznej instalacji zasilającej i odbiorczej w należytym st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anie technicznym zgodnie z obowiązującymi przepisami,</w:t>
      </w:r>
    </w:p>
    <w:p w14:paraId="7B9B15F8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utrzymywania użytkowanej nieruchomości w sposób niepowodujący utrudnień w prawidłowym funkcjonowaniu sieci,</w:t>
      </w:r>
    </w:p>
    <w:p w14:paraId="07A6B9EB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before="1"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powierzania budowy lub dokonywania zmian instalacji elektrycznej osobom posiadającym odpowiedn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ie uprawnienia i kwalifikacje,</w:t>
      </w:r>
    </w:p>
    <w:p w14:paraId="2237125D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before="32" w:line="360" w:lineRule="auto"/>
        <w:ind w:left="1008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zabezpieczenia swych urządzeń przed skutkami zaniku napięcia na jednej z faz,</w:t>
      </w:r>
    </w:p>
    <w:p w14:paraId="35C830C9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lastRenderedPageBreak/>
        <w:t>dostosowania swych urządzeń do zmienionych warunków funkcjonowania sieci, o których został uprzednio przez OSD powiadomiony,</w:t>
      </w:r>
    </w:p>
    <w:p w14:paraId="5C044EEF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niezwłocznego poinform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owania OSD o zauważonych wadach w układzie pomiarowo-rozliczeniowym i o innych okolicznościach mogących mieć wpływ na nieprawidłowe rozliczenia,</w:t>
      </w:r>
    </w:p>
    <w:p w14:paraId="2C54FE58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before="2"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niezwłocznego poinformowania OSD o powstał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ych przerwach w dostawie energii lub niewłaściwych jej parametrach,</w:t>
      </w:r>
    </w:p>
    <w:p w14:paraId="53AE2F70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before="30" w:line="360" w:lineRule="auto"/>
        <w:ind w:left="1008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realizowanie zaleceń pokontrolnych wydawanych przez OSD,</w:t>
      </w:r>
    </w:p>
    <w:p w14:paraId="5C5EC1BD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before="1"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zawiadomienia OSD w terminie 7 dni o każdej zmianie adresu do doręczeń, numeru rachunku bankowego; brak zawiadomienia o zmianach po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woduje, że doręczenia na adres wskazany w Umowie będą uznawane za skuteczne.</w:t>
      </w:r>
    </w:p>
    <w:p w14:paraId="3A3B58A3" w14:textId="77777777" w:rsidR="00F5029F" w:rsidRPr="000123FA" w:rsidRDefault="00870743" w:rsidP="000F0A61">
      <w:pPr>
        <w:numPr>
          <w:ilvl w:val="0"/>
          <w:numId w:val="9"/>
        </w:numPr>
        <w:tabs>
          <w:tab w:val="clear" w:pos="360"/>
          <w:tab w:val="left" w:pos="1008"/>
        </w:tabs>
        <w:spacing w:line="360" w:lineRule="auto"/>
        <w:ind w:left="1008" w:right="144" w:hanging="36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zawiadomienia OSD, o fakcie rozpoczęcia lub zaprzestania sprzedaży energii elektrycznej przez wybranego przez Odbiorcę – Sprzedawcę. Odpowiedzialność za skutki braku powiadomienia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ponosi Odbiorca.</w:t>
      </w:r>
    </w:p>
    <w:p w14:paraId="11C42B0D" w14:textId="77777777" w:rsidR="00F5029F" w:rsidRPr="000123FA" w:rsidRDefault="00870743" w:rsidP="000F0A61">
      <w:pPr>
        <w:spacing w:before="319" w:line="360" w:lineRule="auto"/>
        <w:jc w:val="center"/>
        <w:textAlignment w:val="baseline"/>
        <w:rPr>
          <w:rFonts w:ascii="Arial" w:eastAsia="Arial" w:hAnsi="Arial" w:cs="Arial"/>
          <w:b/>
          <w:color w:val="000000"/>
          <w:spacing w:val="29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29"/>
          <w:sz w:val="20"/>
          <w:szCs w:val="20"/>
          <w:lang w:val="pl-PL"/>
        </w:rPr>
        <w:t>§ 9</w:t>
      </w:r>
    </w:p>
    <w:p w14:paraId="2DB4504A" w14:textId="77777777" w:rsidR="00F5029F" w:rsidRPr="000123FA" w:rsidRDefault="00870743" w:rsidP="000F0A61">
      <w:pPr>
        <w:spacing w:before="273" w:line="360" w:lineRule="auto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MOC UMOWNA I WARUNKI JEJ ZMIANY</w:t>
      </w:r>
    </w:p>
    <w:p w14:paraId="3037C0BC" w14:textId="75802E7A" w:rsidR="00F5029F" w:rsidRPr="000123FA" w:rsidRDefault="00870743" w:rsidP="007C507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Zmiana wielkości mocy umownej odbywa się raz na 12 miesięcy na pisemny wniosek Odbiorcy, który OSD rozpatrzy w ciągu 14 dni od jego otrzymania. Odbiorca winien zgłosić wniosek </w:t>
      </w:r>
      <w:r w:rsidR="007C507F" w:rsidRPr="000123FA">
        <w:rPr>
          <w:rFonts w:ascii="Arial" w:hAnsi="Arial" w:cs="Arial"/>
          <w:sz w:val="20"/>
          <w:szCs w:val="20"/>
          <w:lang w:val="pl-PL"/>
        </w:rPr>
        <w:br/>
      </w:r>
      <w:r w:rsidRPr="000123FA">
        <w:rPr>
          <w:rFonts w:ascii="Arial" w:hAnsi="Arial" w:cs="Arial"/>
          <w:sz w:val="20"/>
          <w:szCs w:val="20"/>
          <w:lang w:val="pl-PL"/>
        </w:rPr>
        <w:t>w terminie</w:t>
      </w:r>
      <w:r w:rsidR="007C507F" w:rsidRPr="000123FA">
        <w:rPr>
          <w:rFonts w:ascii="Arial" w:hAnsi="Arial" w:cs="Arial"/>
          <w:sz w:val="20"/>
          <w:szCs w:val="20"/>
          <w:lang w:val="pl-PL"/>
        </w:rPr>
        <w:t xml:space="preserve"> 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7C507F" w:rsidRPr="000123FA">
        <w:rPr>
          <w:rFonts w:ascii="Arial" w:hAnsi="Arial" w:cs="Arial"/>
          <w:sz w:val="20"/>
          <w:szCs w:val="20"/>
          <w:lang w:val="pl-PL"/>
        </w:rPr>
        <w:t>……..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roku poprzedzającego zmianę. Brak zamówienia mocy w wyżej </w:t>
      </w:r>
      <w:r w:rsidRPr="000123FA">
        <w:rPr>
          <w:rFonts w:ascii="Arial" w:hAnsi="Arial" w:cs="Arial"/>
          <w:sz w:val="20"/>
          <w:szCs w:val="20"/>
          <w:lang w:val="pl-PL"/>
        </w:rPr>
        <w:br/>
        <w:t xml:space="preserve">wymienionym terminie jest równoznaczny z zamówieniem mocy na następny okres umowny </w:t>
      </w:r>
      <w:r w:rsidR="007C507F" w:rsidRPr="000123FA">
        <w:rPr>
          <w:rFonts w:ascii="Arial" w:hAnsi="Arial" w:cs="Arial"/>
          <w:sz w:val="20"/>
          <w:szCs w:val="20"/>
          <w:lang w:val="pl-PL"/>
        </w:rPr>
        <w:br/>
      </w:r>
      <w:r w:rsidRPr="000123FA">
        <w:rPr>
          <w:rFonts w:ascii="Arial" w:hAnsi="Arial" w:cs="Arial"/>
          <w:sz w:val="20"/>
          <w:szCs w:val="20"/>
          <w:lang w:val="pl-PL"/>
        </w:rPr>
        <w:t>w wysokości dotychczasowej.</w:t>
      </w:r>
    </w:p>
    <w:p w14:paraId="65E9CBAE" w14:textId="4D586891" w:rsidR="00F5029F" w:rsidRPr="000123FA" w:rsidRDefault="00870743" w:rsidP="007C507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Jeśli istnieją ku temu możliwości techniczne i odpowiada to warunkom przył</w:t>
      </w:r>
      <w:r w:rsidRPr="000123FA">
        <w:rPr>
          <w:rFonts w:ascii="Arial" w:hAnsi="Arial" w:cs="Arial"/>
          <w:sz w:val="20"/>
          <w:szCs w:val="20"/>
          <w:lang w:val="pl-PL"/>
        </w:rPr>
        <w:t>ączenia, OSD, niezwłocznie po dokonaniu stosownych ustaleń, wydaje zgodę na zmianę mocy umownej, określając w nim termin dokonania zmiany.</w:t>
      </w:r>
    </w:p>
    <w:p w14:paraId="5D71A149" w14:textId="49440ADA" w:rsidR="00F5029F" w:rsidRPr="000123FA" w:rsidRDefault="00870743" w:rsidP="007C507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Je</w:t>
      </w:r>
      <w:r w:rsidRPr="000123FA">
        <w:rPr>
          <w:rFonts w:ascii="Arial" w:hAnsi="Arial" w:cs="Arial"/>
          <w:sz w:val="20"/>
          <w:szCs w:val="20"/>
          <w:lang w:val="pl-PL"/>
        </w:rPr>
        <w:t>żeli zmiana mocy umownej wymaga określenia nowych warunków przyłączenia, wyrażenie zgody</w:t>
      </w:r>
      <w:r w:rsidR="007C507F" w:rsidRPr="000123FA">
        <w:rPr>
          <w:rFonts w:ascii="Arial" w:hAnsi="Arial" w:cs="Arial"/>
          <w:sz w:val="20"/>
          <w:szCs w:val="20"/>
          <w:lang w:val="pl-PL"/>
        </w:rPr>
        <w:t xml:space="preserve"> </w:t>
      </w:r>
      <w:r w:rsidRPr="000123FA">
        <w:rPr>
          <w:rFonts w:ascii="Arial" w:hAnsi="Arial" w:cs="Arial"/>
          <w:sz w:val="20"/>
          <w:szCs w:val="20"/>
          <w:lang w:val="pl-PL"/>
        </w:rPr>
        <w:t>na tę zmianę nastąpi po uprzednim spełnieniu tych warunków. Ich wydanie nastąpi na osobny wniosek Odbiorcy złożony po uzyskaniu przez niego informacji o konieczności w</w:t>
      </w:r>
      <w:r w:rsidRPr="000123FA">
        <w:rPr>
          <w:rFonts w:ascii="Arial" w:hAnsi="Arial" w:cs="Arial"/>
          <w:sz w:val="20"/>
          <w:szCs w:val="20"/>
          <w:lang w:val="pl-PL"/>
        </w:rPr>
        <w:t>ydania nowych warunków w związku ze zmianą mocy umownej.</w:t>
      </w:r>
    </w:p>
    <w:p w14:paraId="6B456793" w14:textId="21AACFB1" w:rsidR="00F5029F" w:rsidRPr="000123FA" w:rsidRDefault="00870743" w:rsidP="007C507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razie przekroczenia mocy umownej przez Odbiorcę, wartość ponad moc umowną podlega dodatkowej opłacie w wysokości i na zasadach określonych w Taryfie dla usług dystrybucji energii elektrycznej.</w:t>
      </w:r>
    </w:p>
    <w:p w14:paraId="60A36E7B" w14:textId="77777777" w:rsidR="00F5029F" w:rsidRPr="000123FA" w:rsidRDefault="00870743" w:rsidP="000F0A61">
      <w:pPr>
        <w:spacing w:before="279" w:line="360" w:lineRule="auto"/>
        <w:ind w:left="72"/>
        <w:jc w:val="center"/>
        <w:textAlignment w:val="baseline"/>
        <w:rPr>
          <w:rFonts w:ascii="Arial" w:eastAsia="Arial" w:hAnsi="Arial" w:cs="Arial"/>
          <w:b/>
          <w:color w:val="000000"/>
          <w:spacing w:val="24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24"/>
          <w:sz w:val="20"/>
          <w:szCs w:val="20"/>
          <w:lang w:val="pl-PL"/>
        </w:rPr>
        <w:t xml:space="preserve">§ </w:t>
      </w:r>
      <w:r w:rsidRPr="000123FA">
        <w:rPr>
          <w:rFonts w:ascii="Arial" w:eastAsia="Arial" w:hAnsi="Arial" w:cs="Arial"/>
          <w:b/>
          <w:color w:val="000000"/>
          <w:spacing w:val="24"/>
          <w:sz w:val="20"/>
          <w:szCs w:val="20"/>
          <w:lang w:val="pl-PL"/>
        </w:rPr>
        <w:t>10</w:t>
      </w:r>
    </w:p>
    <w:p w14:paraId="78D25D17" w14:textId="77777777" w:rsidR="00F5029F" w:rsidRPr="000123FA" w:rsidRDefault="00870743" w:rsidP="000F0A61">
      <w:pPr>
        <w:spacing w:before="274" w:line="360" w:lineRule="auto"/>
        <w:ind w:left="72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ODPOWIEDZIALNOŚĆ OSD ZA NIEDOTRZYMANIE WARUNKÓW UMOWY</w:t>
      </w:r>
    </w:p>
    <w:p w14:paraId="394A3796" w14:textId="77777777" w:rsidR="00F5029F" w:rsidRPr="000123FA" w:rsidRDefault="00870743" w:rsidP="000C4E8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razie naruszenia przez OSD parametrów jako</w:t>
      </w:r>
      <w:r w:rsidRPr="000123FA">
        <w:rPr>
          <w:rFonts w:ascii="Arial" w:hAnsi="Arial" w:cs="Arial"/>
          <w:sz w:val="20"/>
          <w:szCs w:val="20"/>
          <w:lang w:val="pl-PL"/>
        </w:rPr>
        <w:t>ściowych energii elektrycznej oraz standardów jakościowych obsługi odbiorców, Odbiorcy na jego wniosek przysługują wyłącznie upusty i bonifikaty w wysokości określonej w taryfie dla usług dystrybucji energii elektrycznej.</w:t>
      </w:r>
    </w:p>
    <w:p w14:paraId="6F43559F" w14:textId="6AC5EAEE" w:rsidR="00F5029F" w:rsidRPr="000123FA" w:rsidRDefault="00870743" w:rsidP="000C4E8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OSD jest zwolniony z odpowiedzialn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ości, jeżeli naruszenie obowiązków nastąpiło wskutek oddziaływania siły wyższej oraz wskutek chociażby niezawinionych </w:t>
      </w:r>
      <w:proofErr w:type="spellStart"/>
      <w:r w:rsidRPr="000123FA">
        <w:rPr>
          <w:rFonts w:ascii="Arial" w:hAnsi="Arial" w:cs="Arial"/>
          <w:sz w:val="20"/>
          <w:szCs w:val="20"/>
          <w:lang w:val="pl-PL"/>
        </w:rPr>
        <w:t>zachowań</w:t>
      </w:r>
      <w:proofErr w:type="spellEnd"/>
      <w:r w:rsidRPr="000123FA">
        <w:rPr>
          <w:rFonts w:ascii="Arial" w:hAnsi="Arial" w:cs="Arial"/>
          <w:sz w:val="20"/>
          <w:szCs w:val="20"/>
          <w:lang w:val="pl-PL"/>
        </w:rPr>
        <w:t xml:space="preserve"> osób trzecich, za</w:t>
      </w:r>
      <w:r w:rsidR="000123FA">
        <w:rPr>
          <w:rFonts w:ascii="Arial" w:hAnsi="Arial" w:cs="Arial"/>
          <w:sz w:val="20"/>
          <w:szCs w:val="20"/>
          <w:lang w:val="pl-PL"/>
        </w:rPr>
        <w:t xml:space="preserve"> </w:t>
      </w:r>
      <w:r w:rsidRPr="000123FA">
        <w:rPr>
          <w:rFonts w:ascii="Arial" w:hAnsi="Arial" w:cs="Arial"/>
          <w:sz w:val="20"/>
          <w:szCs w:val="20"/>
          <w:lang w:val="pl-PL"/>
        </w:rPr>
        <w:lastRenderedPageBreak/>
        <w:t xml:space="preserve">które OSD odpowiedzialności nie ponosi, w tym także zawinionych </w:t>
      </w:r>
      <w:proofErr w:type="spellStart"/>
      <w:r w:rsidRPr="000123FA">
        <w:rPr>
          <w:rFonts w:ascii="Arial" w:hAnsi="Arial" w:cs="Arial"/>
          <w:sz w:val="20"/>
          <w:szCs w:val="20"/>
          <w:lang w:val="pl-PL"/>
        </w:rPr>
        <w:t>zachowań</w:t>
      </w:r>
      <w:proofErr w:type="spellEnd"/>
      <w:r w:rsidRPr="000123FA">
        <w:rPr>
          <w:rFonts w:ascii="Arial" w:hAnsi="Arial" w:cs="Arial"/>
          <w:sz w:val="20"/>
          <w:szCs w:val="20"/>
          <w:lang w:val="pl-PL"/>
        </w:rPr>
        <w:t xml:space="preserve"> Odbiorcy oraz osób działających na jeg</w:t>
      </w:r>
      <w:r w:rsidRPr="000123FA">
        <w:rPr>
          <w:rFonts w:ascii="Arial" w:hAnsi="Arial" w:cs="Arial"/>
          <w:sz w:val="20"/>
          <w:szCs w:val="20"/>
          <w:lang w:val="pl-PL"/>
        </w:rPr>
        <w:t>o rzecz i zlecenie.</w:t>
      </w:r>
    </w:p>
    <w:p w14:paraId="0538B6B1" w14:textId="77777777" w:rsidR="00F5029F" w:rsidRPr="000123FA" w:rsidRDefault="00870743" w:rsidP="000C4E8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rozumieniu ust. 2 siłą wyższą jest zdarzenie nagłe i nieprzewidywalne lub takie, któremu z zachowaniem najwyższej staranności nie dało się zapobiec lub zniweczyć jego niekorzystnych skutków, a w szczególności: powódź, wyładowania atmo</w:t>
      </w:r>
      <w:r w:rsidRPr="000123FA">
        <w:rPr>
          <w:rFonts w:ascii="Arial" w:hAnsi="Arial" w:cs="Arial"/>
          <w:sz w:val="20"/>
          <w:szCs w:val="20"/>
          <w:lang w:val="pl-PL"/>
        </w:rPr>
        <w:t>sferyczne, pożar, porywisty wiatr, szadź, strajk, wojna, akty władzy państwowej.</w:t>
      </w:r>
    </w:p>
    <w:p w14:paraId="6BC55693" w14:textId="77777777" w:rsidR="00F5029F" w:rsidRPr="000123FA" w:rsidRDefault="00870743" w:rsidP="000C4E8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OSD nie ponosi odpowiedzialności za przerwy w dostawie energii elektrycznej w dopuszczalnych granicach określonych w obowiązujących przepisach prawa lub umowie.</w:t>
      </w:r>
    </w:p>
    <w:p w14:paraId="0C97410A" w14:textId="77777777" w:rsidR="00F5029F" w:rsidRPr="000123FA" w:rsidRDefault="00870743" w:rsidP="000C4E8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OSD nie ponosi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odpowiedzialności za szkodę powstałą z tytułu niedostarczania energii elektrycznej wynikłą z awarii sieci lokalnego operatora systemu dystrybucyjnego lub przesyłowego, wynikłą z innych przerw a także działania siły wyższej.</w:t>
      </w:r>
    </w:p>
    <w:p w14:paraId="21A6C505" w14:textId="77777777" w:rsidR="00F5029F" w:rsidRPr="000123FA" w:rsidRDefault="00870743" w:rsidP="000C4E8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ka</w:t>
      </w:r>
      <w:r w:rsidRPr="000123FA">
        <w:rPr>
          <w:rFonts w:ascii="Arial" w:hAnsi="Arial" w:cs="Arial"/>
          <w:sz w:val="20"/>
          <w:szCs w:val="20"/>
          <w:lang w:val="pl-PL"/>
        </w:rPr>
        <w:t>żdym przypadku odpowiedzialności OSD za niewykonanie lub nienależyte wykonanie niniejszej umowy, jego odpowiedzialność majątkowa ograniczona zostaje do szkód rzeczywistych poniesionych przez Odbiorcę.</w:t>
      </w:r>
    </w:p>
    <w:p w14:paraId="15E126FD" w14:textId="77777777" w:rsidR="00F5029F" w:rsidRPr="000123FA" w:rsidRDefault="00870743" w:rsidP="000F0A61">
      <w:pPr>
        <w:spacing w:before="553" w:line="360" w:lineRule="auto"/>
        <w:ind w:left="72"/>
        <w:jc w:val="center"/>
        <w:textAlignment w:val="baseline"/>
        <w:rPr>
          <w:rFonts w:ascii="Arial" w:eastAsia="Arial" w:hAnsi="Arial" w:cs="Arial"/>
          <w:b/>
          <w:color w:val="000000"/>
          <w:spacing w:val="18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18"/>
          <w:sz w:val="20"/>
          <w:szCs w:val="20"/>
          <w:lang w:val="pl-PL"/>
        </w:rPr>
        <w:t>§ 11</w:t>
      </w:r>
    </w:p>
    <w:p w14:paraId="3FFACE23" w14:textId="1FBA2C7C" w:rsidR="00F5029F" w:rsidRPr="000123FA" w:rsidRDefault="00870743" w:rsidP="000123FA">
      <w:pPr>
        <w:spacing w:before="269" w:line="360" w:lineRule="auto"/>
        <w:ind w:left="72"/>
        <w:jc w:val="center"/>
        <w:textAlignment w:val="baseline"/>
        <w:rPr>
          <w:rFonts w:ascii="Arial" w:eastAsia="Arial" w:hAnsi="Arial" w:cs="Arial"/>
          <w:b/>
          <w:color w:val="000000"/>
          <w:spacing w:val="-1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ODPOWIEDZIALNOŚĆ ODBIORCY ZA NIEDOTRZYMANIE WARUNK</w:t>
      </w:r>
      <w:r w:rsidRP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ÓW</w:t>
      </w:r>
      <w:r w:rsid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 xml:space="preserve"> </w:t>
      </w:r>
      <w:r w:rsidRPr="000123FA">
        <w:rPr>
          <w:rFonts w:ascii="Arial" w:eastAsia="Arial" w:hAnsi="Arial" w:cs="Arial"/>
          <w:b/>
          <w:color w:val="000000"/>
          <w:spacing w:val="-1"/>
          <w:sz w:val="20"/>
          <w:szCs w:val="20"/>
          <w:lang w:val="pl-PL"/>
        </w:rPr>
        <w:t>UMOWY</w:t>
      </w:r>
    </w:p>
    <w:p w14:paraId="13C2F6F3" w14:textId="77777777" w:rsidR="00F5029F" w:rsidRPr="000123FA" w:rsidRDefault="00870743" w:rsidP="000C4E8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1. OSD ma prawo do natychmiastowego wstrzymania dostarczania energii elektrycznej w przypadku:</w:t>
      </w:r>
    </w:p>
    <w:p w14:paraId="398880C6" w14:textId="3D8130FC" w:rsidR="00F5029F" w:rsidRPr="000123FA" w:rsidRDefault="00870743" w:rsidP="000C4E8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nielegalnego pobierania energii elektrycznej;</w:t>
      </w:r>
    </w:p>
    <w:p w14:paraId="44C1041F" w14:textId="77777777" w:rsidR="00F5029F" w:rsidRPr="000123FA" w:rsidRDefault="00870743" w:rsidP="000C4E8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gdy instalacja Odbiorcy stwarza bezpo</w:t>
      </w:r>
      <w:r w:rsidRPr="000123FA">
        <w:rPr>
          <w:rFonts w:ascii="Arial" w:hAnsi="Arial" w:cs="Arial"/>
          <w:sz w:val="20"/>
          <w:szCs w:val="20"/>
          <w:lang w:val="pl-PL"/>
        </w:rPr>
        <w:t>średnie zagrożenie dla życia, zdrowia lub środowiska;</w:t>
      </w:r>
    </w:p>
    <w:p w14:paraId="3BC7EB16" w14:textId="77777777" w:rsidR="00F5029F" w:rsidRPr="000123FA" w:rsidRDefault="00870743" w:rsidP="000C4E8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jeżeli Odbiorca zwleka z zapłatą za świadczone usługi dystrybucji, co najmniej miesiąc po upływie terminu płatności, pomimo uprzedniego powiadomienia na piśmie o zamiarze wypowiedzenia Umowy i wyznaczen</w:t>
      </w:r>
      <w:r w:rsidRPr="000123FA">
        <w:rPr>
          <w:rFonts w:ascii="Arial" w:hAnsi="Arial" w:cs="Arial"/>
          <w:sz w:val="20"/>
          <w:szCs w:val="20"/>
          <w:lang w:val="pl-PL"/>
        </w:rPr>
        <w:t>ia dodatkowego, dwutygodniowego terminu do zapłaty zaległych i bieżących należności;</w:t>
      </w:r>
    </w:p>
    <w:p w14:paraId="7F926BF4" w14:textId="77777777" w:rsidR="00F5029F" w:rsidRPr="000123FA" w:rsidRDefault="00870743" w:rsidP="000C4E8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na wniosek Sprzedawcy, z którym Odbiorca ma zawartą umowę.</w:t>
      </w:r>
    </w:p>
    <w:p w14:paraId="2F445BFD" w14:textId="2B5892E9" w:rsidR="00F5029F" w:rsidRPr="000123FA" w:rsidRDefault="00870743" w:rsidP="000C4E8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razie nielegalnego pobierania energii elektrycznej OSD, niezależnie od uprawnienia do wstrzymania dostarcza</w:t>
      </w:r>
      <w:r w:rsidRPr="000123FA">
        <w:rPr>
          <w:rFonts w:ascii="Arial" w:hAnsi="Arial" w:cs="Arial"/>
          <w:sz w:val="20"/>
          <w:szCs w:val="20"/>
          <w:lang w:val="pl-PL"/>
        </w:rPr>
        <w:t>nia energii pobiera od Odbiorcy opłatę za nielegalnie pobraną energię elektryczną, określoną w taryfie dla usług dystrybucji energii elektrycznej lub dochodzi odszkodowania na zasadach ogólnych.</w:t>
      </w:r>
    </w:p>
    <w:p w14:paraId="6C89C58F" w14:textId="560B8E62" w:rsidR="00F5029F" w:rsidRPr="000123FA" w:rsidRDefault="00870743" w:rsidP="000C4E8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przypadku zachowania trybu, o którym w mowa w ust. 1 pkt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3 i nieuregulowania całości zaległych i bieżących płatności OSD uprawniony jest do natychmiastowego wstrzymania dostaw bez kolejnego wezwania i wyznaczania dodatkowych terminów.</w:t>
      </w:r>
    </w:p>
    <w:p w14:paraId="7C6CF82E" w14:textId="250EFF7F" w:rsidR="00F5029F" w:rsidRPr="000123FA" w:rsidRDefault="000C4E8B" w:rsidP="000C4E8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</w:t>
      </w:r>
      <w:r w:rsidR="00870743" w:rsidRPr="000123FA">
        <w:rPr>
          <w:rFonts w:ascii="Arial" w:hAnsi="Arial" w:cs="Arial"/>
          <w:sz w:val="20"/>
          <w:szCs w:val="20"/>
          <w:lang w:val="pl-PL"/>
        </w:rPr>
        <w:t>SD wznawia dostarczanie energii elektrycznej po uregulowaniu przez Odbior</w:t>
      </w:r>
      <w:r w:rsidR="00870743" w:rsidRPr="000123FA">
        <w:rPr>
          <w:rFonts w:ascii="Arial" w:hAnsi="Arial" w:cs="Arial"/>
          <w:sz w:val="20"/>
          <w:szCs w:val="20"/>
          <w:lang w:val="pl-PL"/>
        </w:rPr>
        <w:t>cę opłat za czynności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</w:t>
      </w:r>
      <w:r w:rsidR="00870743" w:rsidRPr="000123FA">
        <w:rPr>
          <w:rFonts w:ascii="Arial" w:hAnsi="Arial" w:cs="Arial"/>
          <w:sz w:val="20"/>
          <w:szCs w:val="20"/>
          <w:lang w:val="pl-PL"/>
        </w:rPr>
        <w:t>związane ze wznowieniem wg stawek określonych w taryfie dla usług dystrybucji energii elektrycznej.</w:t>
      </w:r>
    </w:p>
    <w:p w14:paraId="7B79F904" w14:textId="177921A5" w:rsidR="00F5029F" w:rsidRPr="000123FA" w:rsidRDefault="00870743" w:rsidP="000C4E8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Wznowienie dostarczania energii nast</w:t>
      </w:r>
      <w:r w:rsidRPr="000123FA">
        <w:rPr>
          <w:rFonts w:ascii="Arial" w:hAnsi="Arial" w:cs="Arial"/>
          <w:sz w:val="20"/>
          <w:szCs w:val="20"/>
          <w:lang w:val="pl-PL"/>
        </w:rPr>
        <w:t>ępuje bezzwłocznie po ustaniu przyczyny wstrzymania oraz po wykonaniu zaleceń pokontrolnych przywracających stan zgodny z Umową.</w:t>
      </w:r>
    </w:p>
    <w:p w14:paraId="384E33A2" w14:textId="77777777" w:rsidR="000C4E8B" w:rsidRPr="000123FA" w:rsidRDefault="00870743" w:rsidP="006A606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Wstrzymanie dostawy energii elektrycznej nie stanowi rozwiązania Umowy.</w:t>
      </w:r>
      <w:r w:rsidR="000C4E8B" w:rsidRPr="000123FA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CCCFB63" w14:textId="228BE3D9" w:rsidR="00F5029F" w:rsidRPr="000123FA" w:rsidRDefault="00870743" w:rsidP="006A606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lastRenderedPageBreak/>
        <w:t>OSD nie ponosi odpowiedzialnoś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ci za szkody poniesione przez Odbiorcę w związku </w:t>
      </w:r>
      <w:r w:rsidR="000C4E8B" w:rsidRPr="000123FA">
        <w:rPr>
          <w:rFonts w:ascii="Arial" w:hAnsi="Arial" w:cs="Arial"/>
          <w:sz w:val="20"/>
          <w:szCs w:val="20"/>
          <w:lang w:val="pl-PL"/>
        </w:rPr>
        <w:br/>
      </w:r>
      <w:r w:rsidRPr="000123FA">
        <w:rPr>
          <w:rFonts w:ascii="Arial" w:hAnsi="Arial" w:cs="Arial"/>
          <w:sz w:val="20"/>
          <w:szCs w:val="20"/>
          <w:lang w:val="pl-PL"/>
        </w:rPr>
        <w:t>z wstrzymaniem dostawy energii w przypadkach, o których mowa w niniejszym paragrafie.</w:t>
      </w:r>
    </w:p>
    <w:p w14:paraId="1ED4EAA5" w14:textId="77777777" w:rsidR="00F5029F" w:rsidRPr="000123FA" w:rsidRDefault="00870743" w:rsidP="000F0A61">
      <w:pPr>
        <w:spacing w:before="317" w:line="360" w:lineRule="auto"/>
        <w:ind w:left="72"/>
        <w:jc w:val="center"/>
        <w:textAlignment w:val="baseline"/>
        <w:rPr>
          <w:rFonts w:ascii="Arial" w:eastAsia="Arial" w:hAnsi="Arial" w:cs="Arial"/>
          <w:b/>
          <w:color w:val="000000"/>
          <w:spacing w:val="3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30"/>
          <w:sz w:val="20"/>
          <w:szCs w:val="20"/>
          <w:lang w:val="pl-PL"/>
        </w:rPr>
        <w:t>§12</w:t>
      </w:r>
    </w:p>
    <w:p w14:paraId="693A8212" w14:textId="77777777" w:rsidR="00F5029F" w:rsidRPr="000123FA" w:rsidRDefault="00870743" w:rsidP="000F0A61">
      <w:pPr>
        <w:spacing w:before="275" w:line="360" w:lineRule="auto"/>
        <w:ind w:left="72"/>
        <w:jc w:val="center"/>
        <w:textAlignment w:val="baseline"/>
        <w:rPr>
          <w:rFonts w:ascii="Arial" w:eastAsia="Tahoma" w:hAnsi="Arial" w:cs="Arial"/>
          <w:b/>
          <w:color w:val="000000"/>
          <w:sz w:val="20"/>
          <w:szCs w:val="20"/>
          <w:lang w:val="pl-PL"/>
        </w:rPr>
      </w:pPr>
      <w:r w:rsidRPr="000123FA">
        <w:rPr>
          <w:rFonts w:ascii="Arial" w:eastAsia="Tahoma" w:hAnsi="Arial" w:cs="Arial"/>
          <w:b/>
          <w:color w:val="000000"/>
          <w:sz w:val="20"/>
          <w:szCs w:val="20"/>
          <w:lang w:val="pl-PL"/>
        </w:rPr>
        <w:t>POUCZENIE O WARUNKACH SPRZEDAŻY REZERWOWEJ</w:t>
      </w:r>
    </w:p>
    <w:p w14:paraId="049CED58" w14:textId="01699F0C" w:rsidR="00F5029F" w:rsidRPr="000123FA" w:rsidRDefault="00870743" w:rsidP="00C25C0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W umowie o </w:t>
      </w:r>
      <w:r w:rsidRPr="000123FA">
        <w:rPr>
          <w:rFonts w:ascii="Arial" w:hAnsi="Arial" w:cs="Arial"/>
          <w:sz w:val="20"/>
          <w:szCs w:val="20"/>
          <w:lang w:val="pl-PL"/>
        </w:rPr>
        <w:t>świadczenie usługi dystrybucji energii elektrycznej lub umowie kompleksowej, odbiorca końcowy wskazuje sprzedawcę rezerwowego spośród sprzedawców ujętych na liście, o której mowa w ust. 4 oraz upoważnia operatora systemu dystrybucyjnego, do którego sieci t</w:t>
      </w:r>
      <w:r w:rsidRPr="000123FA">
        <w:rPr>
          <w:rFonts w:ascii="Arial" w:hAnsi="Arial" w:cs="Arial"/>
          <w:sz w:val="20"/>
          <w:szCs w:val="20"/>
          <w:lang w:val="pl-PL"/>
        </w:rPr>
        <w:t>en odbiorca końcowy jest przyłączony, do zawarcia w jego imieniu i na jego rzecz - w przypadku wygaśnięcia lub zaprzestania wykonywania umowy kompleksowej przez dotychczasowego sprzedawcę - umowy sprzedaży rezerwowej lub umowy kompleksowej zawierającej pos</w:t>
      </w:r>
      <w:r w:rsidRPr="000123FA">
        <w:rPr>
          <w:rFonts w:ascii="Arial" w:hAnsi="Arial" w:cs="Arial"/>
          <w:sz w:val="20"/>
          <w:szCs w:val="20"/>
          <w:lang w:val="pl-PL"/>
        </w:rPr>
        <w:t>tanowienia umowy sprzedaży rezerwowej ze wskazanym przez tego odbiorcę końcowego sprzedawcą rezerwowym.</w:t>
      </w:r>
    </w:p>
    <w:p w14:paraId="134A05AA" w14:textId="6B7E0E04" w:rsidR="00F5029F" w:rsidRPr="000123FA" w:rsidRDefault="00870743" w:rsidP="00C25C0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Sprzedawca zawierający umowę kompleksową jest obowiązany niezwłocznie poinformować operatora systemu dystrybucyjnego oraz wskazanego przez odbiorcę k</w:t>
      </w:r>
      <w:r w:rsidRPr="000123FA">
        <w:rPr>
          <w:rFonts w:ascii="Arial" w:hAnsi="Arial" w:cs="Arial"/>
          <w:sz w:val="20"/>
          <w:szCs w:val="20"/>
          <w:lang w:val="pl-PL"/>
        </w:rPr>
        <w:t>ońcowego sprzedawcę rezerwowego o wyborze dokonanym w umowie przez odbiorcę końcowego.</w:t>
      </w:r>
    </w:p>
    <w:p w14:paraId="19C8032E" w14:textId="3867F497" w:rsidR="00F5029F" w:rsidRPr="000123FA" w:rsidRDefault="00870743" w:rsidP="00C25C0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Sprzedawca energii elektrycznej oferuj</w:t>
      </w:r>
      <w:r w:rsidRPr="000123FA">
        <w:rPr>
          <w:rFonts w:ascii="Arial" w:hAnsi="Arial" w:cs="Arial"/>
          <w:sz w:val="20"/>
          <w:szCs w:val="20"/>
          <w:lang w:val="pl-PL"/>
        </w:rPr>
        <w:t>ący sprzedaż rezerwową publikuje na swojej stronie internetowej oraz udostępnia w swojej siedzibie ofertę dotyczącą warunków sprzedaży rezerwowej, w tym wzór umowy sprzedaży rezerwowej i zestawienie aktualnych cen, warunków ich stosowania i zasad rozliczeń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dla sprzedaży rezerwowej. Sprzedawca ten przekazuje operatorowi systemu dystrybucyjnego aktualną informację o adresie strony internetowej, na której zostały opublikowane oferty sprzedaży rezerwowej skierowane do odbiorców końcowych przyłączonych do sieci </w:t>
      </w:r>
      <w:r w:rsidRPr="000123FA">
        <w:rPr>
          <w:rFonts w:ascii="Arial" w:hAnsi="Arial" w:cs="Arial"/>
          <w:sz w:val="20"/>
          <w:szCs w:val="20"/>
          <w:lang w:val="pl-PL"/>
        </w:rPr>
        <w:t>tego operatora.</w:t>
      </w:r>
    </w:p>
    <w:p w14:paraId="292ECCEF" w14:textId="207A1C4A" w:rsidR="00F5029F" w:rsidRPr="000123FA" w:rsidRDefault="00870743" w:rsidP="00C25C0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Operator systemu dystrybucyjnego publikuje na swojej stronie internetowej oraz udostępnia w swojej siedzibie aktualną listę sprzedawców, którzy oferują sprzedaż rezerwową odbiorcom końcowym przyłączonym do jego sieci, wraz z informacją o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adresach ich stron internetowych, na których zostały opublikowane oferty sprzedaży rezerwowej.</w:t>
      </w:r>
    </w:p>
    <w:p w14:paraId="0378C2C5" w14:textId="12BBCC59" w:rsidR="00F5029F" w:rsidRPr="000123FA" w:rsidRDefault="00870743" w:rsidP="00C25C0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Operator sytemu dystrybucyjnego przedstawia aktualną listę sprzedawców, o której mowa w ust. 4, na wniosek odbiorcy końcowego przyłączonego do jego sieci.</w:t>
      </w:r>
    </w:p>
    <w:p w14:paraId="4AD4C027" w14:textId="3AFE6C86" w:rsidR="00F5029F" w:rsidRPr="000123FA" w:rsidRDefault="00870743" w:rsidP="00C25C0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Operator systemu dystrybucyjnego zawiera umowę sprzedaży rezerwowej lub umowę kompleksową zawierającą postanowienia umowy sprzedaży rezerwowej, w imieniu</w:t>
      </w:r>
      <w:r w:rsidRPr="000123FA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i na rzecz przyłączonego do jego sieci odbiorcy końcowego energii elektrycznej, ze sprzedawcą rezerwo</w:t>
      </w:r>
      <w:r w:rsidRPr="000123FA">
        <w:rPr>
          <w:rFonts w:ascii="Arial" w:eastAsia="Tahoma" w:hAnsi="Arial" w:cs="Arial"/>
          <w:color w:val="000000"/>
          <w:sz w:val="20"/>
          <w:szCs w:val="20"/>
          <w:lang w:val="pl-PL"/>
        </w:rPr>
        <w:t>wym:</w:t>
      </w:r>
    </w:p>
    <w:p w14:paraId="5EDC8809" w14:textId="1AE89FD5" w:rsidR="00F5029F" w:rsidRPr="000123FA" w:rsidRDefault="00870743" w:rsidP="000123FA">
      <w:pPr>
        <w:pStyle w:val="Akapitzlist"/>
        <w:numPr>
          <w:ilvl w:val="0"/>
          <w:numId w:val="40"/>
        </w:numPr>
        <w:spacing w:before="29" w:line="360" w:lineRule="auto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niezwłocznie po uzyskaniu informacji o konieczności zaprzestania:</w:t>
      </w:r>
    </w:p>
    <w:p w14:paraId="4D5BA260" w14:textId="1314D780" w:rsidR="00F5029F" w:rsidRPr="000123FA" w:rsidRDefault="00870743" w:rsidP="0082237B">
      <w:pPr>
        <w:pStyle w:val="Akapitzlist"/>
        <w:numPr>
          <w:ilvl w:val="0"/>
          <w:numId w:val="35"/>
        </w:numPr>
        <w:spacing w:before="34" w:line="360" w:lineRule="auto"/>
        <w:ind w:left="1560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sprzedaży energii elektrycznej,</w:t>
      </w:r>
    </w:p>
    <w:p w14:paraId="4F71264C" w14:textId="5E765399" w:rsidR="00F5029F" w:rsidRPr="000123FA" w:rsidRDefault="00870743" w:rsidP="0082237B">
      <w:pPr>
        <w:pStyle w:val="Akapitzlist"/>
        <w:numPr>
          <w:ilvl w:val="0"/>
          <w:numId w:val="35"/>
        </w:numPr>
        <w:spacing w:before="32" w:line="360" w:lineRule="auto"/>
        <w:ind w:left="1560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świadczenia usług dystrybucji,</w:t>
      </w:r>
    </w:p>
    <w:p w14:paraId="42D72141" w14:textId="5BA32202" w:rsidR="00F5029F" w:rsidRPr="000123FA" w:rsidRDefault="00870743" w:rsidP="000123FA">
      <w:pPr>
        <w:pStyle w:val="Akapitzlist"/>
        <w:numPr>
          <w:ilvl w:val="0"/>
          <w:numId w:val="40"/>
        </w:numPr>
        <w:spacing w:line="360" w:lineRule="auto"/>
        <w:ind w:right="144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przypadku wygaśnięcia umowy kompleksowej z dotychczasowym sprzedawcą energii elektrycznej:</w:t>
      </w:r>
    </w:p>
    <w:p w14:paraId="522386D1" w14:textId="2C7B9EFC" w:rsidR="00F5029F" w:rsidRPr="000123FA" w:rsidRDefault="00870743" w:rsidP="000123FA">
      <w:pPr>
        <w:pStyle w:val="Akapitzlist"/>
        <w:numPr>
          <w:ilvl w:val="1"/>
          <w:numId w:val="40"/>
        </w:numPr>
        <w:spacing w:before="34" w:line="360" w:lineRule="auto"/>
        <w:ind w:left="1560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jeżeli odbiorca końc</w:t>
      </w:r>
      <w:r w:rsidRPr="000123FA">
        <w:rPr>
          <w:rFonts w:ascii="Arial" w:hAnsi="Arial" w:cs="Arial"/>
          <w:sz w:val="20"/>
          <w:szCs w:val="20"/>
          <w:lang w:val="pl-PL"/>
        </w:rPr>
        <w:t>owy nie</w:t>
      </w:r>
      <w:r w:rsidR="000123FA">
        <w:rPr>
          <w:rFonts w:ascii="Arial" w:hAnsi="Arial" w:cs="Arial"/>
          <w:sz w:val="20"/>
          <w:szCs w:val="20"/>
          <w:lang w:val="pl-PL"/>
        </w:rPr>
        <w:t xml:space="preserve"> zgłosi </w:t>
      </w:r>
      <w:r w:rsidRPr="000123FA">
        <w:rPr>
          <w:rFonts w:ascii="Arial" w:hAnsi="Arial" w:cs="Arial"/>
          <w:sz w:val="20"/>
          <w:szCs w:val="20"/>
          <w:lang w:val="pl-PL"/>
        </w:rPr>
        <w:t>temu operatorowi informacji o zawarciu umowy</w:t>
      </w:r>
      <w:r w:rsidR="0082237B" w:rsidRPr="000123FA">
        <w:rPr>
          <w:rFonts w:ascii="Arial" w:hAnsi="Arial" w:cs="Arial"/>
          <w:sz w:val="20"/>
          <w:szCs w:val="20"/>
          <w:lang w:val="pl-PL"/>
        </w:rPr>
        <w:t xml:space="preserve"> 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kompleksowej lub umowy sprzedaży energii elektrycznej z innym sprzedawcą w ramach </w:t>
      </w:r>
      <w:r w:rsidRPr="000123FA">
        <w:rPr>
          <w:rFonts w:ascii="Arial" w:hAnsi="Arial" w:cs="Arial"/>
          <w:sz w:val="20"/>
          <w:szCs w:val="20"/>
          <w:lang w:val="pl-PL"/>
        </w:rPr>
        <w:lastRenderedPageBreak/>
        <w:t>procedury zmiany sprzedawcy, lub gdy sprzedawca wybrany przez odbiorcę końcowego nie podjął sprzedaży energii ele</w:t>
      </w:r>
      <w:r w:rsidRPr="000123FA">
        <w:rPr>
          <w:rFonts w:ascii="Arial" w:hAnsi="Arial" w:cs="Arial"/>
          <w:sz w:val="20"/>
          <w:szCs w:val="20"/>
          <w:lang w:val="pl-PL"/>
        </w:rPr>
        <w:t>ktrycznej. Zawarcie umowy następuje poprzez złożenie przez operatora systemu dystrybucyjnego sprzedawcy rezerwowemu oświadczenia o przyjęciu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jego oferty.</w:t>
      </w:r>
    </w:p>
    <w:p w14:paraId="37F7CF5A" w14:textId="3591475C" w:rsidR="00F5029F" w:rsidRPr="000123FA" w:rsidRDefault="00870743" w:rsidP="00465E1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Umowa sprzedaży rezerwowej lub umowa kompleksowa zawierająca postanowienia umowy sprzedaży rezerwow</w:t>
      </w:r>
      <w:r w:rsidRPr="000123FA">
        <w:rPr>
          <w:rFonts w:ascii="Arial" w:hAnsi="Arial" w:cs="Arial"/>
          <w:sz w:val="20"/>
          <w:szCs w:val="20"/>
          <w:lang w:val="pl-PL"/>
        </w:rPr>
        <w:t>ej, o której mowa w ust. 6, obowiązuje od dnia zaprzestania wykonywania umowy sprzedaży lub umowy kompleksowej przez dotychczasowego sprzedawcę energii elektrycznej i zawierana jest na czas nieokreślony. Umowa ta może ulec rozwiązaniu:</w:t>
      </w:r>
    </w:p>
    <w:p w14:paraId="38DA77DA" w14:textId="40C1E903" w:rsidR="00F5029F" w:rsidRPr="000123FA" w:rsidRDefault="00870743" w:rsidP="00465E1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dowolnym terminie na mocy porozumienia stron lub</w:t>
      </w:r>
    </w:p>
    <w:p w14:paraId="7242103E" w14:textId="32ED2FFE" w:rsidR="00F5029F" w:rsidRPr="000123FA" w:rsidRDefault="00870743" w:rsidP="00465E1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drodze wypowiedzenia przez odbiorcę końcowego z zachowaniem miesięcznego okresu wypowiedzenia ze skutkiem na ostatni dzień miesiąca następujący po miesiącu, w którym nastąpiło doręczenie oświadczenia o w</w:t>
      </w:r>
      <w:r w:rsidRPr="000123FA">
        <w:rPr>
          <w:rFonts w:ascii="Arial" w:hAnsi="Arial" w:cs="Arial"/>
          <w:sz w:val="20"/>
          <w:szCs w:val="20"/>
          <w:lang w:val="pl-PL"/>
        </w:rPr>
        <w:t>ypowiedzeniu umowy, przy czym odbiorca może wskazać późniejszy jej termin rozwiązania</w:t>
      </w:r>
      <w:r w:rsidR="00465E10" w:rsidRPr="000123FA">
        <w:rPr>
          <w:rFonts w:ascii="Arial" w:hAnsi="Arial" w:cs="Arial"/>
          <w:sz w:val="20"/>
          <w:szCs w:val="20"/>
          <w:lang w:val="pl-PL"/>
        </w:rPr>
        <w:t xml:space="preserve"> </w:t>
      </w:r>
      <w:r w:rsidRPr="000123FA">
        <w:rPr>
          <w:rFonts w:ascii="Arial" w:hAnsi="Arial" w:cs="Arial"/>
          <w:sz w:val="20"/>
          <w:szCs w:val="20"/>
          <w:lang w:val="pl-PL"/>
        </w:rPr>
        <w:t>- a odbiorca końcowy nie może zostać obciążony przez sprzedawcę rezerwowego kosztami z tytułu wcześniejszego rozwiązania tej umowy.</w:t>
      </w:r>
    </w:p>
    <w:p w14:paraId="028636FF" w14:textId="298EA03A" w:rsidR="00F5029F" w:rsidRPr="000123FA" w:rsidRDefault="00870743" w:rsidP="00465E1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Operator systemu dystrybucyjnego in</w:t>
      </w:r>
      <w:r w:rsidRPr="000123FA">
        <w:rPr>
          <w:rFonts w:ascii="Arial" w:hAnsi="Arial" w:cs="Arial"/>
          <w:sz w:val="20"/>
          <w:szCs w:val="20"/>
          <w:lang w:val="pl-PL"/>
        </w:rPr>
        <w:t>formuje odbiorcę końcowego przyłączonego do jego sieci o zawarciu w jego imieniu i na jego rzecz umowy sprzedaży rezerwowej lub umowy kompleksowej zawierającej postanowienia umowy sprzedaży rezerwowej, przyczynach zawarcia tej umowy,</w:t>
      </w:r>
      <w:r w:rsidR="00465E10" w:rsidRPr="000123FA">
        <w:rPr>
          <w:rFonts w:ascii="Arial" w:hAnsi="Arial" w:cs="Arial"/>
          <w:sz w:val="20"/>
          <w:szCs w:val="20"/>
          <w:lang w:val="pl-PL"/>
        </w:rPr>
        <w:t xml:space="preserve"> </w:t>
      </w:r>
      <w:r w:rsidRPr="000123FA">
        <w:rPr>
          <w:rFonts w:ascii="Arial" w:hAnsi="Arial" w:cs="Arial"/>
          <w:sz w:val="20"/>
          <w:szCs w:val="20"/>
          <w:lang w:val="pl-PL"/>
        </w:rPr>
        <w:pict w14:anchorId="00A3985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4.15pt;margin-top:792.8pt;width:14.7pt;height:13.8pt;z-index:-251659264;mso-wrap-distance-left:0;mso-wrap-distance-right:0;mso-position-horizontal-relative:page;mso-position-vertical-relative:page" filled="f" stroked="f">
            <v:textbox inset="0,0,0,0">
              <w:txbxContent>
                <w:p w14:paraId="359225EF" w14:textId="77777777" w:rsidR="00F5029F" w:rsidRDefault="00870743">
                  <w:pPr>
                    <w:spacing w:before="3" w:line="26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pl-PL"/>
                    </w:rPr>
                    <w:t>8</w:t>
                  </w:r>
                </w:p>
              </w:txbxContent>
            </v:textbox>
            <w10:wrap type="square" anchorx="page" anchory="page"/>
          </v:shape>
        </w:pict>
      </w:r>
      <w:r w:rsidRPr="000123FA">
        <w:rPr>
          <w:rFonts w:ascii="Arial" w:hAnsi="Arial" w:cs="Arial"/>
          <w:sz w:val="20"/>
          <w:szCs w:val="20"/>
          <w:lang w:val="pl-PL"/>
        </w:rPr>
        <w:t>danych teleadresowych sprzedawcy rezerwowego oraz miejscu opublikowania przez sprzedawcę rezerwowego warunków umowy sprzedaży rezerwowej lub umowy kompleksowej zawierającej postanowienia umowy sprzedaży rezerwowej, w terminie 5 dni od dnia jej zawarcia.</w:t>
      </w:r>
    </w:p>
    <w:p w14:paraId="71F8820A" w14:textId="77777777" w:rsidR="00F5029F" w:rsidRPr="000123FA" w:rsidRDefault="00870743" w:rsidP="00465E1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Sp</w:t>
      </w:r>
      <w:r w:rsidRPr="000123FA">
        <w:rPr>
          <w:rFonts w:ascii="Arial" w:hAnsi="Arial" w:cs="Arial"/>
          <w:sz w:val="20"/>
          <w:szCs w:val="20"/>
          <w:lang w:val="pl-PL"/>
        </w:rPr>
        <w:t>rzedawca rezerwowy przekazuje odbiorcy końcowemu jeden egzemplarz umowy sprzedaży rezerwowej lub umowy kompleksowej zawierającej postanowienia umowy sprzedaży rezerwowej, w terminie 30 dni od dnia otrzymania od operatora systemu dystrybucyjnego oświadczeni</w:t>
      </w:r>
      <w:r w:rsidRPr="000123FA">
        <w:rPr>
          <w:rFonts w:ascii="Arial" w:hAnsi="Arial" w:cs="Arial"/>
          <w:sz w:val="20"/>
          <w:szCs w:val="20"/>
          <w:lang w:val="pl-PL"/>
        </w:rPr>
        <w:t>a o przyjęciu oferty sprzedawcy rezerwowego, o którym mowa w ust. 6, oraz informuje o prawie odbiorcy końcowego do wypowiedzenia tej umowy.</w:t>
      </w:r>
    </w:p>
    <w:p w14:paraId="65A1BCAF" w14:textId="77777777" w:rsidR="00F5029F" w:rsidRPr="000123FA" w:rsidRDefault="00870743" w:rsidP="00465E1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Operator systemu dystrybucyjnego przekazuje dotychczasowemu sprzedawcy i sprzedawcy rezerwowemu dane dotyczące ilośc</w:t>
      </w:r>
      <w:r w:rsidRPr="000123FA">
        <w:rPr>
          <w:rFonts w:ascii="Arial" w:hAnsi="Arial" w:cs="Arial"/>
          <w:sz w:val="20"/>
          <w:szCs w:val="20"/>
          <w:lang w:val="pl-PL"/>
        </w:rPr>
        <w:t>i zużytych przez odbiorcę końcowego energii elektrycznej, o którym mowa w ust. 6, w terminie 14 dni od dnia rozpoczęcia sprzedaży rezerwowej temu odbiorcy końcowemu, w celu umożliwienia dotychczasowemu sprzedawcy dokonania rozliczeń z tym odbiorcą końcowym</w:t>
      </w:r>
      <w:r w:rsidRPr="000123FA">
        <w:rPr>
          <w:rFonts w:ascii="Arial" w:hAnsi="Arial" w:cs="Arial"/>
          <w:sz w:val="20"/>
          <w:szCs w:val="20"/>
          <w:lang w:val="pl-PL"/>
        </w:rPr>
        <w:t>. Przepis art. 4j ust. 7 ustawy – Prawo energetyczne stosuje się odpowiednio.</w:t>
      </w:r>
    </w:p>
    <w:p w14:paraId="08D06A82" w14:textId="77777777" w:rsidR="00F5029F" w:rsidRPr="000123FA" w:rsidRDefault="00870743" w:rsidP="00465E1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przypadku gdy umowa, o której mowa w ust. 7, przesta</w:t>
      </w:r>
      <w:r w:rsidRPr="000123FA">
        <w:rPr>
          <w:rFonts w:ascii="Arial" w:hAnsi="Arial" w:cs="Arial"/>
          <w:sz w:val="20"/>
          <w:szCs w:val="20"/>
          <w:lang w:val="pl-PL"/>
        </w:rPr>
        <w:t>ła obowiązywać lub uległa rozwiązaniu, a operator systemu dystrybucyjnego nie otrzymał informacji o zawarciu przez odbiorcę końcowego przyłączonego do jego sieci umowy kompleksowej energii elektrycznej z innym sprzedawcą w ramach procedury zmiany sprzedawc</w:t>
      </w:r>
      <w:r w:rsidRPr="000123FA">
        <w:rPr>
          <w:rFonts w:ascii="Arial" w:hAnsi="Arial" w:cs="Arial"/>
          <w:sz w:val="20"/>
          <w:szCs w:val="20"/>
          <w:lang w:val="pl-PL"/>
        </w:rPr>
        <w:t>y, operator systemu dystrybucyjnego zaprzestaje dostarczania energii elektrycznej odbiorcy.</w:t>
      </w:r>
    </w:p>
    <w:p w14:paraId="3E92A40A" w14:textId="77777777" w:rsidR="00F5029F" w:rsidRPr="000123FA" w:rsidRDefault="00870743" w:rsidP="000F0A61">
      <w:pPr>
        <w:spacing w:before="317" w:line="360" w:lineRule="auto"/>
        <w:jc w:val="center"/>
        <w:textAlignment w:val="baseline"/>
        <w:rPr>
          <w:rFonts w:ascii="Arial" w:eastAsia="Arial" w:hAnsi="Arial" w:cs="Arial"/>
          <w:b/>
          <w:color w:val="000000"/>
          <w:spacing w:val="3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30"/>
          <w:sz w:val="20"/>
          <w:szCs w:val="20"/>
          <w:lang w:val="pl-PL"/>
        </w:rPr>
        <w:t>§13</w:t>
      </w:r>
    </w:p>
    <w:p w14:paraId="1AABF0EC" w14:textId="77777777" w:rsidR="00F5029F" w:rsidRPr="000123FA" w:rsidRDefault="00870743" w:rsidP="000F0A61">
      <w:pPr>
        <w:spacing w:before="313" w:line="360" w:lineRule="auto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OBOWIĄZYWANIE UMOWY I TRYB JEJ WYPOWIEDZENIA</w:t>
      </w:r>
    </w:p>
    <w:p w14:paraId="514646AE" w14:textId="24BD2886" w:rsidR="00F5029F" w:rsidRPr="000123FA" w:rsidRDefault="00870743" w:rsidP="009263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Umowa</w:t>
      </w:r>
      <w:r w:rsidR="00037461" w:rsidRPr="000123FA">
        <w:rPr>
          <w:rFonts w:ascii="Arial" w:hAnsi="Arial" w:cs="Arial"/>
          <w:sz w:val="20"/>
          <w:szCs w:val="20"/>
          <w:lang w:val="pl-PL"/>
        </w:rPr>
        <w:t xml:space="preserve"> obowiązuje 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</w:t>
      </w:r>
      <w:r w:rsidRPr="000123FA">
        <w:rPr>
          <w:rFonts w:ascii="Arial" w:hAnsi="Arial" w:cs="Arial"/>
          <w:sz w:val="20"/>
          <w:szCs w:val="20"/>
          <w:lang w:val="pl-PL"/>
        </w:rPr>
        <w:t>od</w:t>
      </w:r>
      <w:r w:rsidR="009263E4" w:rsidRPr="000123FA">
        <w:rPr>
          <w:rFonts w:ascii="Arial" w:hAnsi="Arial" w:cs="Arial"/>
          <w:sz w:val="20"/>
          <w:szCs w:val="20"/>
          <w:lang w:val="pl-PL"/>
        </w:rPr>
        <w:t xml:space="preserve"> ……….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r. i zawarta jest na czas oznaczony do</w:t>
      </w:r>
      <w:r w:rsidR="009263E4" w:rsidRPr="000123FA">
        <w:rPr>
          <w:rFonts w:ascii="Arial" w:hAnsi="Arial" w:cs="Arial"/>
          <w:sz w:val="20"/>
          <w:szCs w:val="20"/>
          <w:lang w:val="pl-PL"/>
        </w:rPr>
        <w:t xml:space="preserve"> …………..</w:t>
      </w:r>
      <w:r w:rsidRPr="000123FA">
        <w:rPr>
          <w:rFonts w:ascii="Arial" w:hAnsi="Arial" w:cs="Arial"/>
          <w:sz w:val="20"/>
          <w:szCs w:val="20"/>
          <w:lang w:val="pl-PL"/>
        </w:rPr>
        <w:t>/nieoznaczony.</w:t>
      </w:r>
    </w:p>
    <w:p w14:paraId="10125CDA" w14:textId="77777777" w:rsidR="00F5029F" w:rsidRPr="000123FA" w:rsidRDefault="00870743" w:rsidP="009263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lastRenderedPageBreak/>
        <w:t>Umowa mo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że być rozwiązana przez każdą ze Stron z zachowaniem okresu wypowiedzenia określonego w załączniku - 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Ustalenie zasad rozliczeń, cykli odczytywania, fakturowania oraz warunków i terminów wypowiadania umowy i płatności. </w:t>
      </w:r>
      <w:r w:rsidRPr="000123FA">
        <w:rPr>
          <w:rFonts w:ascii="Arial" w:hAnsi="Arial" w:cs="Arial"/>
          <w:sz w:val="20"/>
          <w:szCs w:val="20"/>
          <w:lang w:val="pl-PL"/>
        </w:rPr>
        <w:t>Okres wypowiedzenia uzależniony jest p</w:t>
      </w:r>
      <w:r w:rsidRPr="000123FA">
        <w:rPr>
          <w:rFonts w:ascii="Arial" w:hAnsi="Arial" w:cs="Arial"/>
          <w:sz w:val="20"/>
          <w:szCs w:val="20"/>
          <w:lang w:val="pl-PL"/>
        </w:rPr>
        <w:t>oziomu napięć, mocy umownej i pozostałych warunków dostarczania i odbioru energii.</w:t>
      </w:r>
    </w:p>
    <w:p w14:paraId="2B80D04B" w14:textId="77777777" w:rsidR="00F5029F" w:rsidRPr="000123FA" w:rsidRDefault="00870743" w:rsidP="009263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Umowa w każdym czasie może być rozwiązana w drodze porozumienia stron.</w:t>
      </w:r>
    </w:p>
    <w:p w14:paraId="2F274D1F" w14:textId="77777777" w:rsidR="009263E4" w:rsidRPr="000123FA" w:rsidRDefault="00870743" w:rsidP="009263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Umowa może być rozwiązana przez OSD bez zachowania okresu wypowiedzenia w przypadku: </w:t>
      </w:r>
    </w:p>
    <w:p w14:paraId="07C39076" w14:textId="07C86DC1" w:rsidR="00F5029F" w:rsidRPr="000123FA" w:rsidRDefault="00870743" w:rsidP="009263E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- </w:t>
      </w:r>
      <w:r w:rsidRPr="000123FA">
        <w:rPr>
          <w:rFonts w:ascii="Arial" w:hAnsi="Arial" w:cs="Arial"/>
          <w:sz w:val="20"/>
          <w:szCs w:val="20"/>
          <w:lang w:val="pl-PL"/>
        </w:rPr>
        <w:t>rażącego narusz</w:t>
      </w:r>
      <w:r w:rsidRPr="000123FA">
        <w:rPr>
          <w:rFonts w:ascii="Arial" w:hAnsi="Arial" w:cs="Arial"/>
          <w:sz w:val="20"/>
          <w:szCs w:val="20"/>
          <w:lang w:val="pl-PL"/>
        </w:rPr>
        <w:t>enia przez Odbiorcę postanowień Umowy,</w:t>
      </w:r>
    </w:p>
    <w:p w14:paraId="7489AFB8" w14:textId="1B4AE951" w:rsidR="00F5029F" w:rsidRPr="000123FA" w:rsidRDefault="009263E4" w:rsidP="009263E4">
      <w:pPr>
        <w:spacing w:before="8" w:line="360" w:lineRule="auto"/>
        <w:ind w:left="1008" w:right="144" w:hanging="360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- </w:t>
      </w:r>
      <w:r w:rsidR="00870743" w:rsidRPr="000123FA">
        <w:rPr>
          <w:rFonts w:ascii="Arial" w:hAnsi="Arial" w:cs="Arial"/>
          <w:sz w:val="20"/>
          <w:szCs w:val="20"/>
          <w:lang w:val="pl-PL"/>
        </w:rPr>
        <w:t>utraty przez Odbiorc</w:t>
      </w:r>
      <w:r w:rsidR="00870743" w:rsidRPr="000123FA">
        <w:rPr>
          <w:rFonts w:ascii="Arial" w:hAnsi="Arial" w:cs="Arial"/>
          <w:sz w:val="20"/>
          <w:szCs w:val="20"/>
          <w:lang w:val="pl-PL"/>
        </w:rPr>
        <w:t>ę tytułu prawnego do obiektu, do którego dostarczana jest energia i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 </w:t>
      </w:r>
      <w:r w:rsidR="00870743" w:rsidRPr="000123FA">
        <w:rPr>
          <w:rFonts w:ascii="Arial" w:hAnsi="Arial" w:cs="Arial"/>
          <w:sz w:val="20"/>
          <w:szCs w:val="20"/>
          <w:lang w:val="pl-PL"/>
        </w:rPr>
        <w:t>świadczona jest usługa dystrybucji,</w:t>
      </w:r>
    </w:p>
    <w:p w14:paraId="6127102A" w14:textId="6E0E1973" w:rsidR="00F5029F" w:rsidRPr="000123FA" w:rsidRDefault="009263E4" w:rsidP="009263E4">
      <w:pPr>
        <w:spacing w:before="11" w:line="360" w:lineRule="auto"/>
        <w:ind w:left="1008" w:right="144" w:hanging="360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- </w:t>
      </w:r>
      <w:r w:rsidR="00870743" w:rsidRPr="000123FA">
        <w:rPr>
          <w:rFonts w:ascii="Arial" w:hAnsi="Arial" w:cs="Arial"/>
          <w:sz w:val="20"/>
          <w:szCs w:val="20"/>
          <w:lang w:val="pl-PL"/>
        </w:rPr>
        <w:t>utraty ekonomicznych bądź technicznych możliwości dostarczania energii i świadczenia usługi dystrybucyjnej,</w:t>
      </w:r>
    </w:p>
    <w:p w14:paraId="32A411DF" w14:textId="77777777" w:rsidR="00F5029F" w:rsidRPr="000123FA" w:rsidRDefault="00870743" w:rsidP="009263E4">
      <w:pPr>
        <w:spacing w:before="15" w:line="360" w:lineRule="auto"/>
        <w:ind w:left="1008" w:right="144" w:hanging="360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- </w:t>
      </w:r>
      <w:r w:rsidRPr="000123FA">
        <w:rPr>
          <w:rFonts w:ascii="Arial" w:hAnsi="Arial" w:cs="Arial"/>
          <w:sz w:val="20"/>
          <w:szCs w:val="20"/>
          <w:lang w:val="pl-PL"/>
        </w:rPr>
        <w:t xml:space="preserve">opóźnienia w regulowaniu opłat z tytułu </w:t>
      </w:r>
      <w:r w:rsidRPr="000123FA">
        <w:rPr>
          <w:rFonts w:ascii="Arial" w:hAnsi="Arial" w:cs="Arial"/>
          <w:sz w:val="20"/>
          <w:szCs w:val="20"/>
          <w:lang w:val="pl-PL"/>
        </w:rPr>
        <w:t>dostaw energii i usługi dystrybucji przekraczającego 2 miesiące,</w:t>
      </w:r>
    </w:p>
    <w:p w14:paraId="5B4E6017" w14:textId="77777777" w:rsidR="00F5029F" w:rsidRPr="000123FA" w:rsidRDefault="00870743" w:rsidP="009263E4">
      <w:pPr>
        <w:tabs>
          <w:tab w:val="left" w:pos="1008"/>
        </w:tabs>
        <w:spacing w:before="22" w:line="360" w:lineRule="auto"/>
        <w:ind w:left="648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-</w:t>
      </w:r>
      <w:r w:rsidRPr="000123FA">
        <w:rPr>
          <w:rFonts w:ascii="Arial" w:hAnsi="Arial" w:cs="Arial"/>
          <w:sz w:val="20"/>
          <w:szCs w:val="20"/>
          <w:lang w:val="pl-PL"/>
        </w:rPr>
        <w:tab/>
      </w:r>
      <w:r w:rsidRPr="000123FA">
        <w:rPr>
          <w:rFonts w:ascii="Arial" w:hAnsi="Arial" w:cs="Arial"/>
          <w:sz w:val="20"/>
          <w:szCs w:val="20"/>
          <w:lang w:val="pl-PL"/>
        </w:rPr>
        <w:t>wprowadzania zakłóceń do sieci po stronie Odbiorcy,</w:t>
      </w:r>
    </w:p>
    <w:p w14:paraId="68C94884" w14:textId="77777777" w:rsidR="00F5029F" w:rsidRPr="000123FA" w:rsidRDefault="00870743" w:rsidP="009263E4">
      <w:pPr>
        <w:tabs>
          <w:tab w:val="left" w:pos="1008"/>
        </w:tabs>
        <w:spacing w:before="14" w:line="360" w:lineRule="auto"/>
        <w:ind w:left="648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-</w:t>
      </w:r>
      <w:r w:rsidRPr="000123FA">
        <w:rPr>
          <w:rFonts w:ascii="Arial" w:hAnsi="Arial" w:cs="Arial"/>
          <w:sz w:val="20"/>
          <w:szCs w:val="20"/>
          <w:lang w:val="pl-PL"/>
        </w:rPr>
        <w:tab/>
      </w:r>
      <w:r w:rsidRPr="000123FA">
        <w:rPr>
          <w:rFonts w:ascii="Arial" w:hAnsi="Arial" w:cs="Arial"/>
          <w:sz w:val="20"/>
          <w:szCs w:val="20"/>
          <w:lang w:val="pl-PL"/>
        </w:rPr>
        <w:t>w przypadku, o którym mowa w §5 ust. 2 Umowy.</w:t>
      </w:r>
    </w:p>
    <w:p w14:paraId="0CEFDAF4" w14:textId="77777777" w:rsidR="00F5029F" w:rsidRPr="000123FA" w:rsidRDefault="00870743" w:rsidP="002B0F5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Odbiorca obowiązany jest zaktualizować Umowę w ciągu 14 dni od daty powstałych zmian tech</w:t>
      </w:r>
      <w:r w:rsidRPr="000123FA">
        <w:rPr>
          <w:rFonts w:ascii="Arial" w:hAnsi="Arial" w:cs="Arial"/>
          <w:sz w:val="20"/>
          <w:szCs w:val="20"/>
          <w:lang w:val="pl-PL"/>
        </w:rPr>
        <w:t>nicznych i prawnych mających wpływ na sposób rozliczania za pobieraną energię elektryczną, jego status prawny oraz tytuł prawny do obiektów, do których dostarczana jest energia elektryczna na podstawie niniejszej umowy. W przypadku zmian technicznych powod</w:t>
      </w:r>
      <w:r w:rsidRPr="000123FA">
        <w:rPr>
          <w:rFonts w:ascii="Arial" w:hAnsi="Arial" w:cs="Arial"/>
          <w:sz w:val="20"/>
          <w:szCs w:val="20"/>
          <w:lang w:val="pl-PL"/>
        </w:rPr>
        <w:t>ujących konieczność zmiany warunków przyłączenia do sieci – Odbiorca występuje ze stosownym wnioskiem przed dokonaniem zmian.</w:t>
      </w:r>
    </w:p>
    <w:p w14:paraId="68AF84CD" w14:textId="77777777" w:rsidR="00F5029F" w:rsidRPr="000123FA" w:rsidRDefault="00870743" w:rsidP="000F0A61">
      <w:pPr>
        <w:spacing w:before="270" w:line="360" w:lineRule="auto"/>
        <w:jc w:val="center"/>
        <w:textAlignment w:val="baseline"/>
        <w:rPr>
          <w:rFonts w:ascii="Arial" w:eastAsia="Arial" w:hAnsi="Arial" w:cs="Arial"/>
          <w:b/>
          <w:color w:val="000000"/>
          <w:spacing w:val="31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31"/>
          <w:sz w:val="20"/>
          <w:szCs w:val="20"/>
          <w:lang w:val="pl-PL"/>
        </w:rPr>
        <w:t>§14</w:t>
      </w:r>
    </w:p>
    <w:p w14:paraId="30869539" w14:textId="77777777" w:rsidR="00F5029F" w:rsidRPr="000123FA" w:rsidRDefault="00870743" w:rsidP="000F0A61">
      <w:pPr>
        <w:spacing w:before="274" w:line="360" w:lineRule="auto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POSTANOWIENIA KOŃCOWE</w:t>
      </w:r>
    </w:p>
    <w:p w14:paraId="36178300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Zmian w Umowie dokonuje się na piśmie pod rygorem nieważności.</w:t>
      </w:r>
    </w:p>
    <w:p w14:paraId="3F0961EE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 xml:space="preserve">Zmiana adresu, </w:t>
      </w:r>
      <w:r w:rsidRPr="000123FA">
        <w:rPr>
          <w:rFonts w:ascii="Arial" w:hAnsi="Arial" w:cs="Arial"/>
          <w:sz w:val="20"/>
          <w:szCs w:val="20"/>
          <w:lang w:val="pl-PL"/>
        </w:rPr>
        <w:t>o którym mowa w §4 ust. 3 nie wymaga aktualizacji Umowy w formie aneksu, przy czym dla zachowania skuteczności dokonanej zmiany wymagana jest forma pisemna.</w:t>
      </w:r>
    </w:p>
    <w:p w14:paraId="65FEB383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Umowa ulega zmianie w zakresie zmian przepisów taryf i cenników, oraz bezwzględnie obowiązujących p</w:t>
      </w:r>
      <w:r w:rsidRPr="000123FA">
        <w:rPr>
          <w:rFonts w:ascii="Arial" w:hAnsi="Arial" w:cs="Arial"/>
          <w:sz w:val="20"/>
          <w:szCs w:val="20"/>
          <w:lang w:val="pl-PL"/>
        </w:rPr>
        <w:t>rzepisów prawa, bez zachowania trybu określonego w ust. 1.</w:t>
      </w:r>
    </w:p>
    <w:p w14:paraId="71242956" w14:textId="77777777" w:rsidR="007D7A25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Odbiorca wyraża zgodę na przesyłanie dokumentów zawierających dane handlowe drogą elektroniczną oraz pocztową np.: listem zwykłym, listem poleconym, przesyłką kurierską lub w podobny sposób. OSD ni</w:t>
      </w:r>
      <w:r w:rsidRPr="000123FA">
        <w:rPr>
          <w:rFonts w:ascii="Arial" w:hAnsi="Arial" w:cs="Arial"/>
          <w:sz w:val="20"/>
          <w:szCs w:val="20"/>
          <w:lang w:val="pl-PL"/>
        </w:rPr>
        <w:t>e ponosi odpowiedzialności za utracone w tym przypadku dane.</w:t>
      </w:r>
    </w:p>
    <w:p w14:paraId="6AC884DE" w14:textId="038C496E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pict w14:anchorId="72563880">
          <v:line id="_x0000_s1027" style="position:absolute;left:0;text-align:left;z-index:251666432;mso-position-horizontal-relative:text;mso-position-vertical-relative:text" from="55.85pt,535.5pt" to="145.9pt,535.5pt" strokeweight="1.2pt">
            <v:stroke dashstyle="1 1"/>
          </v:line>
        </w:pict>
      </w:r>
      <w:r w:rsidRPr="000123FA">
        <w:rPr>
          <w:rFonts w:ascii="Arial" w:hAnsi="Arial" w:cs="Arial"/>
          <w:sz w:val="20"/>
          <w:szCs w:val="20"/>
          <w:lang w:val="pl-PL"/>
        </w:rPr>
        <w:pict w14:anchorId="70C28816">
          <v:line id="_x0000_s1026" style="position:absolute;left:0;text-align:left;z-index:251667456;mso-position-horizontal-relative:text;mso-position-vertical-relative:text" from="339.5pt,535.5pt" to="415.65pt,535.5pt" strokeweight="1.2pt">
            <v:stroke dashstyle="1 1"/>
          </v:line>
        </w:pict>
      </w:r>
      <w:r w:rsidRPr="000123FA">
        <w:rPr>
          <w:rFonts w:ascii="Arial" w:hAnsi="Arial" w:cs="Arial"/>
          <w:sz w:val="20"/>
          <w:szCs w:val="20"/>
          <w:lang w:val="pl-PL"/>
        </w:rPr>
        <w:t>Odbiorca oświadcza, że został poinformowany o przetwarzaniu przez OSD danych osobowych w celu realizacji Umowy oraz o prawie wglądu do danych i ich poprawiania oraz wyraża zg</w:t>
      </w:r>
      <w:r w:rsidRPr="000123FA">
        <w:rPr>
          <w:rFonts w:ascii="Arial" w:hAnsi="Arial" w:cs="Arial"/>
          <w:sz w:val="20"/>
          <w:szCs w:val="20"/>
          <w:lang w:val="pl-PL"/>
        </w:rPr>
        <w:t>odę na przetwarzanie danych osobowych w celu realizacji Umowy.</w:t>
      </w:r>
    </w:p>
    <w:p w14:paraId="299E2D9D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Sądem właściwym dla rozstrzygania wszelkich sporów wynikłych na tle wykonania lub nienależytego wykonania postanowień Umowy będzie sąd właściwy dla siedziby OSD.</w:t>
      </w:r>
    </w:p>
    <w:p w14:paraId="3448A858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Umowa zosta</w:t>
      </w:r>
      <w:r w:rsidRPr="000123FA">
        <w:rPr>
          <w:rFonts w:ascii="Arial" w:hAnsi="Arial" w:cs="Arial"/>
          <w:sz w:val="20"/>
          <w:szCs w:val="20"/>
          <w:lang w:val="pl-PL"/>
        </w:rPr>
        <w:t>ła sporządzona w języku polskim w dwóch jednobrzmiących egzemplarzach, po jednym dla każdej ze stron.</w:t>
      </w:r>
    </w:p>
    <w:p w14:paraId="626EF64F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lastRenderedPageBreak/>
        <w:t>Przeniesienie przez OSD praw i obowiązków wynikających z niniejszej Umowy na inny podmiot wymaga zgody drugiej strony Umowy.</w:t>
      </w:r>
    </w:p>
    <w:p w14:paraId="55EC1355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Integralną częścią Umowy są w</w:t>
      </w:r>
      <w:r w:rsidRPr="000123FA">
        <w:rPr>
          <w:rFonts w:ascii="Arial" w:hAnsi="Arial" w:cs="Arial"/>
          <w:sz w:val="20"/>
          <w:szCs w:val="20"/>
          <w:lang w:val="pl-PL"/>
        </w:rPr>
        <w:t>szystkie załączniki, które Odbiorca sporządził bądź przyjął do wiadomości i do stosowania.</w:t>
      </w:r>
    </w:p>
    <w:p w14:paraId="5CAE8D87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Zakres i sposób współpracy służb dyspozytorskich OSD i Odbiorcy dotyczący urządzeń i sieci Odbiorcy jest zawarty w Instrukcji współpracy ruchowej. Obowiązek opracowa</w:t>
      </w:r>
      <w:r w:rsidRPr="000123FA">
        <w:rPr>
          <w:rFonts w:ascii="Arial" w:hAnsi="Arial" w:cs="Arial"/>
          <w:sz w:val="20"/>
          <w:szCs w:val="20"/>
          <w:lang w:val="pl-PL"/>
        </w:rPr>
        <w:t>nia i aktualizacji instrukcji należy do Odbiorcy.</w:t>
      </w:r>
    </w:p>
    <w:p w14:paraId="2F78523B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W sprawach nieuregulowanych niniejszą umową zastosowanie mają:</w:t>
      </w:r>
    </w:p>
    <w:p w14:paraId="35F76146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ustawa z dnia 10 kwietnia 1997 r. - Prawo energetyczne (teks jedn. Dz. U. z 2012 r., poz. 1059) oraz rozporządzenia wykonawcze wydane na jej po</w:t>
      </w:r>
      <w:r w:rsidRPr="000123FA">
        <w:rPr>
          <w:rFonts w:ascii="Arial" w:hAnsi="Arial" w:cs="Arial"/>
          <w:sz w:val="20"/>
          <w:szCs w:val="20"/>
          <w:lang w:val="pl-PL"/>
        </w:rPr>
        <w:t>dstawie,</w:t>
      </w:r>
    </w:p>
    <w:p w14:paraId="6E5B8AFA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taryfy i cenniki ustalone i wprowadzone do stosowania zgodnie z obowiązującymi przepisami.</w:t>
      </w:r>
    </w:p>
    <w:p w14:paraId="48EF7CC6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Kodeks Cywilny i inne przepisy prawa powszechnie obowiązujące,</w:t>
      </w:r>
    </w:p>
    <w:p w14:paraId="26929DC2" w14:textId="77777777" w:rsidR="00F5029F" w:rsidRPr="000123FA" w:rsidRDefault="00870743" w:rsidP="007D7A2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123FA">
        <w:rPr>
          <w:rFonts w:ascii="Arial" w:hAnsi="Arial" w:cs="Arial"/>
          <w:sz w:val="20"/>
          <w:szCs w:val="20"/>
          <w:lang w:val="pl-PL"/>
        </w:rPr>
        <w:t>postanowienia Instrukcji Ruchu i Eksploatacji Sieci Dystrybucyjnej OSD, z chwilą zatwierdzenia jej przez Prezesa URE</w:t>
      </w:r>
    </w:p>
    <w:p w14:paraId="61BAEF8B" w14:textId="77777777" w:rsidR="00F5029F" w:rsidRPr="000123FA" w:rsidRDefault="00870743" w:rsidP="000F0A61">
      <w:pPr>
        <w:spacing w:before="260" w:line="360" w:lineRule="auto"/>
        <w:ind w:left="144"/>
        <w:textAlignment w:val="baseline"/>
        <w:rPr>
          <w:rFonts w:ascii="Arial" w:eastAsia="Arial" w:hAnsi="Arial" w:cs="Arial"/>
          <w:color w:val="000000"/>
          <w:sz w:val="20"/>
          <w:szCs w:val="20"/>
          <w:u w:val="single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u w:val="single"/>
          <w:lang w:val="pl-PL"/>
        </w:rPr>
        <w:t xml:space="preserve">Załączniki do umowy (odpowiednie zaznaczyć): </w:t>
      </w:r>
    </w:p>
    <w:p w14:paraId="5B84A00E" w14:textId="0551D551" w:rsidR="00F5029F" w:rsidRPr="000123FA" w:rsidRDefault="007D7A25" w:rsidP="000F0A61">
      <w:pPr>
        <w:spacing w:before="151" w:line="360" w:lineRule="auto"/>
        <w:ind w:left="792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noProof/>
          <w:color w:val="000000"/>
          <w:spacing w:val="-1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99D4EA" wp14:editId="5373E893">
                <wp:simplePos x="0" y="0"/>
                <wp:positionH relativeFrom="column">
                  <wp:posOffset>163195</wp:posOffset>
                </wp:positionH>
                <wp:positionV relativeFrom="paragraph">
                  <wp:posOffset>60325</wp:posOffset>
                </wp:positionV>
                <wp:extent cx="171450" cy="1714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9848F" w14:textId="77777777" w:rsidR="007D7A25" w:rsidRDefault="007D7A25" w:rsidP="007D7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9D4EA" id="Pole tekstowe 4" o:spid="_x0000_s1026" type="#_x0000_t202" style="position:absolute;left:0;text-align:left;margin-left:12.85pt;margin-top:4.75pt;width:13.5pt;height:13.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" fillcolor="white [3201]" strokeweight=".5pt">
                <v:textbox>
                  <w:txbxContent>
                    <w:p w14:paraId="5D49848F" w14:textId="77777777" w:rsidR="007D7A25" w:rsidRDefault="007D7A25" w:rsidP="007D7A25"/>
                  </w:txbxContent>
                </v:textbox>
              </v:shape>
            </w:pict>
          </mc:Fallback>
        </mc:AlternateContent>
      </w:r>
      <w:r w:rsidR="00870743"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Wykaz umów sprzedaży energii elektrycznej zawartych przez Odbiorcę.</w:t>
      </w:r>
    </w:p>
    <w:p w14:paraId="09FD1CE5" w14:textId="60746B8A" w:rsidR="00F5029F" w:rsidRPr="000123FA" w:rsidRDefault="007D7A25" w:rsidP="000F0A61">
      <w:pPr>
        <w:spacing w:before="114" w:line="360" w:lineRule="auto"/>
        <w:ind w:left="792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noProof/>
          <w:color w:val="000000"/>
          <w:spacing w:val="-1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1BB151" wp14:editId="71AAB372">
                <wp:simplePos x="0" y="0"/>
                <wp:positionH relativeFrom="column">
                  <wp:posOffset>163195</wp:posOffset>
                </wp:positionH>
                <wp:positionV relativeFrom="paragraph">
                  <wp:posOffset>69215</wp:posOffset>
                </wp:positionV>
                <wp:extent cx="171450" cy="17145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1ACA4" w14:textId="77777777" w:rsidR="007D7A25" w:rsidRDefault="007D7A25" w:rsidP="007D7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BB151" id="Pole tekstowe 5" o:spid="_x0000_s1027" type="#_x0000_t202" style="position:absolute;left:0;text-align:left;margin-left:12.85pt;margin-top:5.45pt;width:13.5pt;height:13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" fillcolor="white [3201]" strokeweight=".5pt">
                <v:textbox>
                  <w:txbxContent>
                    <w:p w14:paraId="3531ACA4" w14:textId="77777777" w:rsidR="007D7A25" w:rsidRDefault="007D7A25" w:rsidP="007D7A25"/>
                  </w:txbxContent>
                </v:textbox>
              </v:shape>
            </w:pict>
          </mc:Fallback>
        </mc:AlternateContent>
      </w:r>
      <w:r w:rsidR="00870743"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Charakterystyka energetyc</w:t>
      </w:r>
      <w:r w:rsidR="00870743"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zna odbioru energii elektrycznej.</w:t>
      </w:r>
    </w:p>
    <w:p w14:paraId="4E4A2E92" w14:textId="2C22DF92" w:rsidR="00F5029F" w:rsidRPr="000123FA" w:rsidRDefault="007D7A25" w:rsidP="000F0A61">
      <w:pPr>
        <w:spacing w:before="149" w:line="360" w:lineRule="auto"/>
        <w:ind w:left="792"/>
        <w:textAlignment w:val="baseline"/>
        <w:rPr>
          <w:rFonts w:ascii="Arial" w:eastAsia="Arial" w:hAnsi="Arial" w:cs="Arial"/>
          <w:color w:val="000000"/>
          <w:spacing w:val="9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noProof/>
          <w:color w:val="000000"/>
          <w:spacing w:val="-1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25C162" wp14:editId="02E8E314">
                <wp:simplePos x="0" y="0"/>
                <wp:positionH relativeFrom="column">
                  <wp:posOffset>163195</wp:posOffset>
                </wp:positionH>
                <wp:positionV relativeFrom="paragraph">
                  <wp:posOffset>101600</wp:posOffset>
                </wp:positionV>
                <wp:extent cx="171450" cy="1714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070CD" w14:textId="77777777" w:rsidR="007D7A25" w:rsidRDefault="007D7A25" w:rsidP="007D7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5C162" id="Pole tekstowe 6" o:spid="_x0000_s1028" type="#_x0000_t202" style="position:absolute;left:0;text-align:left;margin-left:12.85pt;margin-top:8pt;width:13.5pt;height:13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" fillcolor="white [3201]" strokeweight=".5pt">
                <v:textbox>
                  <w:txbxContent>
                    <w:p w14:paraId="24F070CD" w14:textId="77777777" w:rsidR="007D7A25" w:rsidRDefault="007D7A25" w:rsidP="007D7A25"/>
                  </w:txbxContent>
                </v:textbox>
              </v:shape>
            </w:pict>
          </mc:Fallback>
        </mc:AlternateContent>
      </w:r>
      <w:r w:rsidR="00870743" w:rsidRPr="000123FA">
        <w:rPr>
          <w:rFonts w:ascii="Arial" w:eastAsia="Arial" w:hAnsi="Arial" w:cs="Arial"/>
          <w:color w:val="000000"/>
          <w:spacing w:val="9"/>
          <w:sz w:val="20"/>
          <w:szCs w:val="20"/>
          <w:lang w:val="pl-PL"/>
        </w:rPr>
        <w:t>Ustalenie zasad rozliczeń, cykli odczytywania, fakturowania oraz warunków i terminów</w:t>
      </w:r>
    </w:p>
    <w:p w14:paraId="0EE9656B" w14:textId="02AF7CE6" w:rsidR="00F5029F" w:rsidRPr="000123FA" w:rsidRDefault="00870743" w:rsidP="000F0A61">
      <w:pPr>
        <w:spacing w:before="114" w:line="360" w:lineRule="auto"/>
        <w:ind w:left="792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wypowiadania Umowy i płatności.</w:t>
      </w:r>
    </w:p>
    <w:p w14:paraId="2AE46D33" w14:textId="2E087330" w:rsidR="00F5029F" w:rsidRPr="000123FA" w:rsidRDefault="007D7A25" w:rsidP="000F0A61">
      <w:pPr>
        <w:spacing w:before="145" w:line="360" w:lineRule="auto"/>
        <w:ind w:left="792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noProof/>
          <w:color w:val="000000"/>
          <w:spacing w:val="-1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AC161A" wp14:editId="2E2CAB2C">
                <wp:simplePos x="0" y="0"/>
                <wp:positionH relativeFrom="column">
                  <wp:posOffset>172720</wp:posOffset>
                </wp:positionH>
                <wp:positionV relativeFrom="paragraph">
                  <wp:posOffset>96520</wp:posOffset>
                </wp:positionV>
                <wp:extent cx="171450" cy="1714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AB2DE" w14:textId="77777777" w:rsidR="007D7A25" w:rsidRDefault="007D7A25" w:rsidP="007D7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C161A" id="Pole tekstowe 8" o:spid="_x0000_s1029" type="#_x0000_t202" style="position:absolute;left:0;text-align:left;margin-left:13.6pt;margin-top:7.6pt;width:13.5pt;height:1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" fillcolor="white [3201]" strokeweight=".5pt">
                <v:textbox>
                  <w:txbxContent>
                    <w:p w14:paraId="629AB2DE" w14:textId="77777777" w:rsidR="007D7A25" w:rsidRDefault="007D7A25" w:rsidP="007D7A25"/>
                  </w:txbxContent>
                </v:textbox>
              </v:shape>
            </w:pict>
          </mc:Fallback>
        </mc:AlternateContent>
      </w:r>
      <w:r w:rsidR="00870743"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Odpis aktualny z rejestru przedsiębiorców lub zaświadczenie o wpisie do ewidencji działalności</w:t>
      </w:r>
    </w:p>
    <w:p w14:paraId="183E0144" w14:textId="48593EF6" w:rsidR="00F5029F" w:rsidRPr="000123FA" w:rsidRDefault="00870743" w:rsidP="000F0A61">
      <w:pPr>
        <w:spacing w:before="113" w:line="360" w:lineRule="auto"/>
        <w:ind w:left="792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gospodarcz</w:t>
      </w:r>
      <w:r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ej – dotyczący Odbiorcy.</w:t>
      </w:r>
    </w:p>
    <w:p w14:paraId="1DC348F9" w14:textId="4BE305E4" w:rsidR="00F5029F" w:rsidRPr="000123FA" w:rsidRDefault="007D7A25" w:rsidP="000F0A61">
      <w:pPr>
        <w:spacing w:before="145" w:line="360" w:lineRule="auto"/>
        <w:ind w:left="792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noProof/>
          <w:color w:val="000000"/>
          <w:spacing w:val="-1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CAB7B4" wp14:editId="767C1AEE">
                <wp:simplePos x="0" y="0"/>
                <wp:positionH relativeFrom="column">
                  <wp:posOffset>172720</wp:posOffset>
                </wp:positionH>
                <wp:positionV relativeFrom="paragraph">
                  <wp:posOffset>94615</wp:posOffset>
                </wp:positionV>
                <wp:extent cx="171450" cy="17145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CB7D9" w14:textId="77777777" w:rsidR="007D7A25" w:rsidRDefault="007D7A25" w:rsidP="007D7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AB7B4" id="Pole tekstowe 9" o:spid="_x0000_s1030" type="#_x0000_t202" style="position:absolute;left:0;text-align:left;margin-left:13.6pt;margin-top:7.45pt;width:13.5pt;height:13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" fillcolor="white [3201]" strokeweight=".5pt">
                <v:textbox>
                  <w:txbxContent>
                    <w:p w14:paraId="075CB7D9" w14:textId="77777777" w:rsidR="007D7A25" w:rsidRDefault="007D7A25" w:rsidP="007D7A25"/>
                  </w:txbxContent>
                </v:textbox>
              </v:shape>
            </w:pict>
          </mc:Fallback>
        </mc:AlternateContent>
      </w:r>
      <w:r w:rsidR="00870743"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Kserokopia dokumentu określającego tytuł prawny Odbiorcy do obiektu /lokalu, nieruchomości/.</w:t>
      </w:r>
    </w:p>
    <w:p w14:paraId="67D345EE" w14:textId="5642895B" w:rsidR="00F5029F" w:rsidRPr="000123FA" w:rsidRDefault="007D7A25" w:rsidP="000F0A61">
      <w:pPr>
        <w:spacing w:before="109" w:line="360" w:lineRule="auto"/>
        <w:ind w:left="792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noProof/>
          <w:color w:val="000000"/>
          <w:spacing w:val="-1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B595DA" wp14:editId="44BB6B2C">
                <wp:simplePos x="0" y="0"/>
                <wp:positionH relativeFrom="column">
                  <wp:posOffset>182245</wp:posOffset>
                </wp:positionH>
                <wp:positionV relativeFrom="paragraph">
                  <wp:posOffset>107315</wp:posOffset>
                </wp:positionV>
                <wp:extent cx="171450" cy="171450"/>
                <wp:effectExtent l="0" t="0" r="1905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DCD0C" w14:textId="77777777" w:rsidR="007D7A25" w:rsidRDefault="007D7A25" w:rsidP="007D7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595DA" id="Pole tekstowe 10" o:spid="_x0000_s1031" type="#_x0000_t202" style="position:absolute;left:0;text-align:left;margin-left:14.35pt;margin-top:8.45pt;width:13.5pt;height:13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" fillcolor="white [3201]" strokeweight=".5pt">
                <v:textbox>
                  <w:txbxContent>
                    <w:p w14:paraId="14CDCD0C" w14:textId="77777777" w:rsidR="007D7A25" w:rsidRDefault="007D7A25" w:rsidP="007D7A25"/>
                  </w:txbxContent>
                </v:textbox>
              </v:shape>
            </w:pict>
          </mc:Fallback>
        </mc:AlternateContent>
      </w:r>
      <w:r w:rsidR="00870743"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Schemat ideowy zasilania i odbioru.</w:t>
      </w:r>
    </w:p>
    <w:p w14:paraId="2F2EB49F" w14:textId="00556D71" w:rsidR="00F5029F" w:rsidRPr="000123FA" w:rsidRDefault="007D7A25" w:rsidP="000F0A61">
      <w:pPr>
        <w:spacing w:before="113" w:line="360" w:lineRule="auto"/>
        <w:ind w:left="792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noProof/>
          <w:color w:val="000000"/>
          <w:spacing w:val="-1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5557F4" wp14:editId="60C000E3">
                <wp:simplePos x="0" y="0"/>
                <wp:positionH relativeFrom="column">
                  <wp:posOffset>182245</wp:posOffset>
                </wp:positionH>
                <wp:positionV relativeFrom="paragraph">
                  <wp:posOffset>76200</wp:posOffset>
                </wp:positionV>
                <wp:extent cx="171450" cy="1714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EA325" w14:textId="77777777" w:rsidR="007D7A25" w:rsidRDefault="007D7A25" w:rsidP="007D7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557F4" id="Pole tekstowe 11" o:spid="_x0000_s1032" type="#_x0000_t202" style="position:absolute;left:0;text-align:left;margin-left:14.35pt;margin-top:6pt;width:13.5pt;height:13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" fillcolor="white [3201]" strokeweight=".5pt">
                <v:textbox>
                  <w:txbxContent>
                    <w:p w14:paraId="621EA325" w14:textId="77777777" w:rsidR="007D7A25" w:rsidRDefault="007D7A25" w:rsidP="007D7A25"/>
                  </w:txbxContent>
                </v:textbox>
              </v:shape>
            </w:pict>
          </mc:Fallback>
        </mc:AlternateContent>
      </w:r>
      <w:r w:rsidR="00870743" w:rsidRPr="000123FA">
        <w:rPr>
          <w:rFonts w:ascii="Arial" w:eastAsia="Arial" w:hAnsi="Arial" w:cs="Arial"/>
          <w:color w:val="000000"/>
          <w:sz w:val="20"/>
          <w:szCs w:val="20"/>
          <w:lang w:val="pl-PL"/>
        </w:rPr>
        <w:t>Aktualna taryfa dla usług dystrybucji energii elektrycznej.</w:t>
      </w:r>
    </w:p>
    <w:p w14:paraId="2DD40696" w14:textId="685437C7" w:rsidR="00F5029F" w:rsidRPr="000123FA" w:rsidRDefault="007D7A25" w:rsidP="000F0A61">
      <w:pPr>
        <w:spacing w:before="114" w:line="360" w:lineRule="auto"/>
        <w:ind w:left="792"/>
        <w:textAlignment w:val="baseline"/>
        <w:rPr>
          <w:rFonts w:ascii="Arial" w:eastAsia="Arial" w:hAnsi="Arial" w:cs="Arial"/>
          <w:color w:val="000000"/>
          <w:spacing w:val="-1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noProof/>
          <w:color w:val="000000"/>
          <w:spacing w:val="-1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DB141C6" wp14:editId="7AE92C70">
                <wp:simplePos x="0" y="0"/>
                <wp:positionH relativeFrom="column">
                  <wp:posOffset>182245</wp:posOffset>
                </wp:positionH>
                <wp:positionV relativeFrom="paragraph">
                  <wp:posOffset>52070</wp:posOffset>
                </wp:positionV>
                <wp:extent cx="171450" cy="171450"/>
                <wp:effectExtent l="0" t="0" r="1905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E744E" w14:textId="77777777" w:rsidR="007D7A25" w:rsidRDefault="007D7A25" w:rsidP="007D7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141C6" id="Pole tekstowe 12" o:spid="_x0000_s1033" type="#_x0000_t202" style="position:absolute;left:0;text-align:left;margin-left:14.35pt;margin-top:4.1pt;width:13.5pt;height:13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" fillcolor="white [3201]" strokeweight=".5pt">
                <v:textbox>
                  <w:txbxContent>
                    <w:p w14:paraId="76EE744E" w14:textId="77777777" w:rsidR="007D7A25" w:rsidRDefault="007D7A25" w:rsidP="007D7A25"/>
                  </w:txbxContent>
                </v:textbox>
              </v:shape>
            </w:pict>
          </mc:Fallback>
        </mc:AlternateContent>
      </w:r>
      <w:r w:rsidR="00870743" w:rsidRPr="000123FA">
        <w:rPr>
          <w:rFonts w:ascii="Arial" w:eastAsia="Arial" w:hAnsi="Arial" w:cs="Arial"/>
          <w:color w:val="000000"/>
          <w:spacing w:val="-1"/>
          <w:sz w:val="20"/>
          <w:szCs w:val="20"/>
          <w:lang w:val="pl-PL"/>
        </w:rPr>
        <w:t>Klauzula informacyjna RODO.</w:t>
      </w:r>
    </w:p>
    <w:p w14:paraId="3A0D85A1" w14:textId="389C97A2" w:rsidR="00F5029F" w:rsidRPr="000123FA" w:rsidRDefault="00870743" w:rsidP="000F0A61">
      <w:pPr>
        <w:tabs>
          <w:tab w:val="left" w:pos="6696"/>
        </w:tabs>
        <w:spacing w:before="848" w:line="360" w:lineRule="auto"/>
        <w:ind w:left="1728"/>
        <w:textAlignment w:val="baseline"/>
        <w:rPr>
          <w:rFonts w:ascii="Arial" w:eastAsia="Arial" w:hAnsi="Arial" w:cs="Arial"/>
          <w:b/>
          <w:color w:val="000000"/>
          <w:spacing w:val="-1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-1"/>
          <w:sz w:val="20"/>
          <w:szCs w:val="20"/>
          <w:lang w:val="pl-PL"/>
        </w:rPr>
        <w:t>OSD:</w:t>
      </w:r>
      <w:r w:rsidRPr="000123FA">
        <w:rPr>
          <w:rFonts w:ascii="Arial" w:eastAsia="Arial" w:hAnsi="Arial" w:cs="Arial"/>
          <w:b/>
          <w:color w:val="000000"/>
          <w:spacing w:val="-1"/>
          <w:sz w:val="20"/>
          <w:szCs w:val="20"/>
          <w:lang w:val="pl-PL"/>
        </w:rPr>
        <w:tab/>
      </w:r>
      <w:r w:rsidRPr="000123FA">
        <w:rPr>
          <w:rFonts w:ascii="Arial" w:eastAsia="Arial" w:hAnsi="Arial" w:cs="Arial"/>
          <w:b/>
          <w:color w:val="000000"/>
          <w:spacing w:val="-1"/>
          <w:sz w:val="20"/>
          <w:szCs w:val="20"/>
          <w:lang w:val="pl-PL"/>
        </w:rPr>
        <w:t>Odbiorca:</w:t>
      </w:r>
    </w:p>
    <w:p w14:paraId="2BF07222" w14:textId="66326E24" w:rsidR="00D80737" w:rsidRPr="000123FA" w:rsidRDefault="00D80737" w:rsidP="000F0A61">
      <w:pPr>
        <w:tabs>
          <w:tab w:val="left" w:pos="6696"/>
        </w:tabs>
        <w:spacing w:before="848" w:line="360" w:lineRule="auto"/>
        <w:ind w:left="1728"/>
        <w:textAlignment w:val="baseline"/>
        <w:rPr>
          <w:rFonts w:ascii="Arial" w:eastAsia="Arial" w:hAnsi="Arial" w:cs="Arial"/>
          <w:b/>
          <w:color w:val="000000"/>
          <w:spacing w:val="-1"/>
          <w:sz w:val="20"/>
          <w:szCs w:val="20"/>
          <w:lang w:val="pl-PL"/>
        </w:rPr>
      </w:pPr>
      <w:r w:rsidRPr="000123FA">
        <w:rPr>
          <w:rFonts w:ascii="Arial" w:eastAsia="Arial" w:hAnsi="Arial" w:cs="Arial"/>
          <w:b/>
          <w:color w:val="000000"/>
          <w:spacing w:val="-1"/>
          <w:sz w:val="20"/>
          <w:szCs w:val="20"/>
          <w:lang w:val="pl-PL"/>
        </w:rPr>
        <w:t>……………….</w:t>
      </w:r>
      <w:r w:rsidRPr="000123FA">
        <w:rPr>
          <w:rFonts w:ascii="Arial" w:eastAsia="Arial" w:hAnsi="Arial" w:cs="Arial"/>
          <w:b/>
          <w:color w:val="000000"/>
          <w:spacing w:val="-1"/>
          <w:sz w:val="20"/>
          <w:szCs w:val="20"/>
          <w:lang w:val="pl-PL"/>
        </w:rPr>
        <w:tab/>
        <w:t>………………</w:t>
      </w:r>
    </w:p>
    <w:sectPr w:rsidR="00D80737" w:rsidRPr="000123FA" w:rsidSect="000123FA">
      <w:headerReference w:type="default" r:id="rId7"/>
      <w:footerReference w:type="default" r:id="rId8"/>
      <w:pgSz w:w="11909" w:h="16838"/>
      <w:pgMar w:top="1400" w:right="1301" w:bottom="851" w:left="11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9C5F" w14:textId="77777777" w:rsidR="00870743" w:rsidRDefault="00870743" w:rsidP="00E32F6F">
      <w:r>
        <w:separator/>
      </w:r>
    </w:p>
  </w:endnote>
  <w:endnote w:type="continuationSeparator" w:id="0">
    <w:p w14:paraId="66207EBD" w14:textId="77777777" w:rsidR="00870743" w:rsidRDefault="00870743" w:rsidP="00E3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201193"/>
      <w:docPartObj>
        <w:docPartGallery w:val="Page Numbers (Bottom of Page)"/>
        <w:docPartUnique/>
      </w:docPartObj>
    </w:sdtPr>
    <w:sdtContent>
      <w:p w14:paraId="24B1FC7C" w14:textId="5AA1A92C" w:rsidR="00E32F6F" w:rsidRDefault="00E32F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0BEC1DA" w14:textId="77777777" w:rsidR="00E32F6F" w:rsidRDefault="00E3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5DD3" w14:textId="77777777" w:rsidR="00870743" w:rsidRDefault="00870743" w:rsidP="00E32F6F">
      <w:r>
        <w:separator/>
      </w:r>
    </w:p>
  </w:footnote>
  <w:footnote w:type="continuationSeparator" w:id="0">
    <w:p w14:paraId="295874B7" w14:textId="77777777" w:rsidR="00870743" w:rsidRDefault="00870743" w:rsidP="00E3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EE38" w14:textId="71FC1A51" w:rsidR="00E32F6F" w:rsidRPr="00E32F6F" w:rsidRDefault="00E32F6F" w:rsidP="00E32F6F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E32F6F">
      <w:rPr>
        <w:rFonts w:ascii="Arial" w:hAnsi="Arial" w:cs="Arial"/>
        <w:sz w:val="20"/>
        <w:szCs w:val="20"/>
        <w:lang w:val="pl-PL"/>
      </w:rPr>
      <w:t>Umowa o świadczenie usług dystrybucji energii elektrycznej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CCF"/>
    <w:multiLevelType w:val="hybridMultilevel"/>
    <w:tmpl w:val="903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F6A"/>
    <w:multiLevelType w:val="hybridMultilevel"/>
    <w:tmpl w:val="903A9A3C"/>
    <w:lvl w:ilvl="0" w:tplc="7DC6B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77E"/>
    <w:multiLevelType w:val="multilevel"/>
    <w:tmpl w:val="E7BA8398"/>
    <w:lvl w:ilvl="0">
      <w:start w:val="9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A0E36"/>
    <w:multiLevelType w:val="multilevel"/>
    <w:tmpl w:val="B264444C"/>
    <w:lvl w:ilvl="0">
      <w:start w:val="1"/>
      <w:numFmt w:val="decimal"/>
      <w:lvlText w:val="%1)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4765D"/>
    <w:multiLevelType w:val="multilevel"/>
    <w:tmpl w:val="64F8F98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C0EAB"/>
    <w:multiLevelType w:val="multilevel"/>
    <w:tmpl w:val="BA469D1A"/>
    <w:lvl w:ilvl="0">
      <w:start w:val="5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E13D0"/>
    <w:multiLevelType w:val="hybridMultilevel"/>
    <w:tmpl w:val="F266C6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651A"/>
    <w:multiLevelType w:val="multilevel"/>
    <w:tmpl w:val="A704DC5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5F6D02"/>
    <w:multiLevelType w:val="multilevel"/>
    <w:tmpl w:val="85AC8494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DD71C4"/>
    <w:multiLevelType w:val="hybridMultilevel"/>
    <w:tmpl w:val="903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33A02"/>
    <w:multiLevelType w:val="hybridMultilevel"/>
    <w:tmpl w:val="903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359DB"/>
    <w:multiLevelType w:val="hybridMultilevel"/>
    <w:tmpl w:val="F266C6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0701F"/>
    <w:multiLevelType w:val="hybridMultilevel"/>
    <w:tmpl w:val="3DFE8EF4"/>
    <w:lvl w:ilvl="0" w:tplc="232A7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407A93"/>
    <w:multiLevelType w:val="hybridMultilevel"/>
    <w:tmpl w:val="60449A14"/>
    <w:lvl w:ilvl="0" w:tplc="255EC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6C6C27"/>
    <w:multiLevelType w:val="multilevel"/>
    <w:tmpl w:val="0415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219B7927"/>
    <w:multiLevelType w:val="hybridMultilevel"/>
    <w:tmpl w:val="FBB27FC8"/>
    <w:lvl w:ilvl="0" w:tplc="4B38F93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30FA1944"/>
    <w:multiLevelType w:val="hybridMultilevel"/>
    <w:tmpl w:val="FBB27FC8"/>
    <w:lvl w:ilvl="0" w:tplc="FFFFFFFF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 w:tentative="1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2DD04B6"/>
    <w:multiLevelType w:val="multilevel"/>
    <w:tmpl w:val="F340798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8862AA"/>
    <w:multiLevelType w:val="multilevel"/>
    <w:tmpl w:val="9F367CA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17600C"/>
    <w:multiLevelType w:val="hybridMultilevel"/>
    <w:tmpl w:val="903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A1CAD"/>
    <w:multiLevelType w:val="hybridMultilevel"/>
    <w:tmpl w:val="903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86C87"/>
    <w:multiLevelType w:val="hybridMultilevel"/>
    <w:tmpl w:val="903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A2581"/>
    <w:multiLevelType w:val="hybridMultilevel"/>
    <w:tmpl w:val="903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96F25"/>
    <w:multiLevelType w:val="hybridMultilevel"/>
    <w:tmpl w:val="903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21671"/>
    <w:multiLevelType w:val="hybridMultilevel"/>
    <w:tmpl w:val="03D8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93DAE"/>
    <w:multiLevelType w:val="multilevel"/>
    <w:tmpl w:val="1B34DA9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8B3894"/>
    <w:multiLevelType w:val="hybridMultilevel"/>
    <w:tmpl w:val="273EC478"/>
    <w:lvl w:ilvl="0" w:tplc="08ACF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65758"/>
    <w:multiLevelType w:val="multilevel"/>
    <w:tmpl w:val="D28E3AB8"/>
    <w:lvl w:ilvl="0">
      <w:start w:val="1"/>
      <w:numFmt w:val="decimal"/>
      <w:lvlText w:val="%1)"/>
      <w:lvlJc w:val="left"/>
      <w:pPr>
        <w:tabs>
          <w:tab w:val="left" w:pos="504"/>
        </w:tabs>
        <w:ind w:left="936"/>
      </w:pPr>
      <w:rPr>
        <w:rFonts w:ascii="Arial" w:eastAsia="PMingLiU" w:hAnsi="Arial" w:cs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C06688"/>
    <w:multiLevelType w:val="multilevel"/>
    <w:tmpl w:val="55D67E0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8E3FA0"/>
    <w:multiLevelType w:val="multilevel"/>
    <w:tmpl w:val="1EC860B2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593ABE"/>
    <w:multiLevelType w:val="multilevel"/>
    <w:tmpl w:val="989E69F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782793"/>
    <w:multiLevelType w:val="multilevel"/>
    <w:tmpl w:val="CF16155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AA10FC"/>
    <w:multiLevelType w:val="hybridMultilevel"/>
    <w:tmpl w:val="9DECE438"/>
    <w:lvl w:ilvl="0" w:tplc="7DC6B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36F7A"/>
    <w:multiLevelType w:val="multilevel"/>
    <w:tmpl w:val="BADC440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143D83"/>
    <w:multiLevelType w:val="hybridMultilevel"/>
    <w:tmpl w:val="3E12B150"/>
    <w:lvl w:ilvl="0" w:tplc="453EC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12477A"/>
    <w:multiLevelType w:val="multilevel"/>
    <w:tmpl w:val="0415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6" w15:restartNumberingAfterBreak="0">
    <w:nsid w:val="712A1B6C"/>
    <w:multiLevelType w:val="multilevel"/>
    <w:tmpl w:val="5C08397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375AFF"/>
    <w:multiLevelType w:val="multilevel"/>
    <w:tmpl w:val="7B5869D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8C6945"/>
    <w:multiLevelType w:val="hybridMultilevel"/>
    <w:tmpl w:val="D4AC5A08"/>
    <w:lvl w:ilvl="0" w:tplc="0C56AC4E">
      <w:start w:val="1"/>
      <w:numFmt w:val="decimal"/>
      <w:lvlText w:val="%1."/>
      <w:lvlJc w:val="left"/>
      <w:pPr>
        <w:ind w:left="851" w:hanging="360"/>
      </w:pPr>
      <w:rPr>
        <w:rFonts w:eastAsia="Arial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 w15:restartNumberingAfterBreak="0">
    <w:nsid w:val="75045F81"/>
    <w:multiLevelType w:val="multilevel"/>
    <w:tmpl w:val="0415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0" w15:restartNumberingAfterBreak="0">
    <w:nsid w:val="79EC1D26"/>
    <w:multiLevelType w:val="multilevel"/>
    <w:tmpl w:val="BDE6D42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4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2C07DC"/>
    <w:multiLevelType w:val="hybridMultilevel"/>
    <w:tmpl w:val="43C4293E"/>
    <w:lvl w:ilvl="0" w:tplc="87F403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8"/>
  </w:num>
  <w:num w:numId="4">
    <w:abstractNumId w:val="17"/>
  </w:num>
  <w:num w:numId="5">
    <w:abstractNumId w:val="33"/>
  </w:num>
  <w:num w:numId="6">
    <w:abstractNumId w:val="30"/>
  </w:num>
  <w:num w:numId="7">
    <w:abstractNumId w:val="37"/>
  </w:num>
  <w:num w:numId="8">
    <w:abstractNumId w:val="36"/>
  </w:num>
  <w:num w:numId="9">
    <w:abstractNumId w:val="7"/>
  </w:num>
  <w:num w:numId="10">
    <w:abstractNumId w:val="4"/>
  </w:num>
  <w:num w:numId="11">
    <w:abstractNumId w:val="3"/>
  </w:num>
  <w:num w:numId="12">
    <w:abstractNumId w:val="27"/>
  </w:num>
  <w:num w:numId="13">
    <w:abstractNumId w:val="29"/>
  </w:num>
  <w:num w:numId="14">
    <w:abstractNumId w:val="2"/>
  </w:num>
  <w:num w:numId="15">
    <w:abstractNumId w:val="40"/>
  </w:num>
  <w:num w:numId="16">
    <w:abstractNumId w:val="31"/>
  </w:num>
  <w:num w:numId="17">
    <w:abstractNumId w:val="5"/>
  </w:num>
  <w:num w:numId="18">
    <w:abstractNumId w:val="18"/>
  </w:num>
  <w:num w:numId="19">
    <w:abstractNumId w:val="24"/>
  </w:num>
  <w:num w:numId="20">
    <w:abstractNumId w:val="38"/>
  </w:num>
  <w:num w:numId="21">
    <w:abstractNumId w:val="41"/>
  </w:num>
  <w:num w:numId="22">
    <w:abstractNumId w:val="1"/>
  </w:num>
  <w:num w:numId="23">
    <w:abstractNumId w:val="12"/>
  </w:num>
  <w:num w:numId="24">
    <w:abstractNumId w:val="20"/>
  </w:num>
  <w:num w:numId="25">
    <w:abstractNumId w:val="23"/>
  </w:num>
  <w:num w:numId="26">
    <w:abstractNumId w:val="19"/>
  </w:num>
  <w:num w:numId="27">
    <w:abstractNumId w:val="21"/>
  </w:num>
  <w:num w:numId="28">
    <w:abstractNumId w:val="26"/>
  </w:num>
  <w:num w:numId="29">
    <w:abstractNumId w:val="32"/>
  </w:num>
  <w:num w:numId="30">
    <w:abstractNumId w:val="0"/>
  </w:num>
  <w:num w:numId="31">
    <w:abstractNumId w:val="9"/>
  </w:num>
  <w:num w:numId="32">
    <w:abstractNumId w:val="22"/>
  </w:num>
  <w:num w:numId="33">
    <w:abstractNumId w:val="13"/>
  </w:num>
  <w:num w:numId="34">
    <w:abstractNumId w:val="10"/>
  </w:num>
  <w:num w:numId="35">
    <w:abstractNumId w:val="15"/>
  </w:num>
  <w:num w:numId="36">
    <w:abstractNumId w:val="16"/>
  </w:num>
  <w:num w:numId="37">
    <w:abstractNumId w:val="34"/>
  </w:num>
  <w:num w:numId="38">
    <w:abstractNumId w:val="11"/>
  </w:num>
  <w:num w:numId="39">
    <w:abstractNumId w:val="6"/>
  </w:num>
  <w:num w:numId="40">
    <w:abstractNumId w:val="14"/>
  </w:num>
  <w:num w:numId="41">
    <w:abstractNumId w:val="3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29F"/>
    <w:rsid w:val="000123FA"/>
    <w:rsid w:val="00037461"/>
    <w:rsid w:val="000C4E8B"/>
    <w:rsid w:val="000F0A61"/>
    <w:rsid w:val="00170CD6"/>
    <w:rsid w:val="002B0F51"/>
    <w:rsid w:val="00465E10"/>
    <w:rsid w:val="0060052E"/>
    <w:rsid w:val="006A606B"/>
    <w:rsid w:val="00736E87"/>
    <w:rsid w:val="007C507F"/>
    <w:rsid w:val="007D7A25"/>
    <w:rsid w:val="0082237B"/>
    <w:rsid w:val="00870743"/>
    <w:rsid w:val="009263E4"/>
    <w:rsid w:val="00A66DCE"/>
    <w:rsid w:val="00B33914"/>
    <w:rsid w:val="00C25C0B"/>
    <w:rsid w:val="00D80737"/>
    <w:rsid w:val="00E32F6F"/>
    <w:rsid w:val="00F5029F"/>
    <w:rsid w:val="00F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FB813E"/>
  <w15:docId w15:val="{EB2B0926-15D3-4204-B8EC-5ED2F26E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9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F6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F6F"/>
  </w:style>
  <w:style w:type="paragraph" w:styleId="Stopka">
    <w:name w:val="footer"/>
    <w:basedOn w:val="Normalny"/>
    <w:link w:val="StopkaZnak"/>
    <w:uiPriority w:val="99"/>
    <w:unhideWhenUsed/>
    <w:rsid w:val="00E32F6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Dabrowski, Tomasz</cp:lastModifiedBy>
  <cp:revision>20</cp:revision>
  <dcterms:created xsi:type="dcterms:W3CDTF">2022-02-15T11:26:00Z</dcterms:created>
  <dcterms:modified xsi:type="dcterms:W3CDTF">2022-02-16T08:01:00Z</dcterms:modified>
</cp:coreProperties>
</file>