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CAAA" w14:textId="14BD11F5" w:rsidR="00D40CF0" w:rsidRDefault="009937D6" w:rsidP="00874CCB">
      <w:pPr>
        <w:spacing w:before="363" w:line="239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>Załącznik</w:t>
      </w:r>
      <w:r w:rsidR="00874CCB">
        <w:rPr>
          <w:rFonts w:ascii="Arial" w:eastAsia="Arial" w:hAnsi="Arial"/>
          <w:b/>
          <w:color w:val="000000"/>
          <w:sz w:val="24"/>
          <w:lang w:val="pl-PL"/>
        </w:rPr>
        <w:t xml:space="preserve"> </w:t>
      </w:r>
      <w:r>
        <w:rPr>
          <w:rFonts w:ascii="Arial" w:eastAsia="Arial" w:hAnsi="Arial"/>
          <w:b/>
          <w:color w:val="000000"/>
          <w:sz w:val="24"/>
          <w:lang w:val="pl-PL"/>
        </w:rPr>
        <w:t>obowiązujący od dnia</w:t>
      </w:r>
      <w:r w:rsidR="00874CCB">
        <w:rPr>
          <w:rFonts w:ascii="Arial" w:eastAsia="Arial" w:hAnsi="Arial"/>
          <w:b/>
          <w:color w:val="000000"/>
          <w:sz w:val="24"/>
          <w:lang w:val="pl-PL"/>
        </w:rPr>
        <w:t xml:space="preserve"> </w:t>
      </w:r>
      <w:r w:rsidR="00874CCB" w:rsidRPr="003D1E1C">
        <w:rPr>
          <w:rFonts w:ascii="Arial" w:eastAsia="Arial" w:hAnsi="Arial"/>
          <w:b/>
          <w:color w:val="000000"/>
          <w:sz w:val="24"/>
          <w:lang w:val="pl-PL"/>
        </w:rPr>
        <w:t xml:space="preserve">….. </w:t>
      </w:r>
      <w:r w:rsidRPr="003D1E1C">
        <w:rPr>
          <w:rFonts w:ascii="Arial" w:eastAsia="Arial" w:hAnsi="Arial"/>
          <w:b/>
          <w:color w:val="000000"/>
          <w:sz w:val="24"/>
          <w:lang w:val="pl-PL"/>
        </w:rPr>
        <w:t>r.</w:t>
      </w:r>
    </w:p>
    <w:p w14:paraId="5C91CA20" w14:textId="77777777" w:rsidR="00D40CF0" w:rsidRDefault="009937D6" w:rsidP="00874CCB">
      <w:pPr>
        <w:spacing w:before="271" w:line="281" w:lineRule="exact"/>
        <w:jc w:val="center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rPr>
          <w:rFonts w:ascii="Arial" w:eastAsia="Arial" w:hAnsi="Arial"/>
          <w:b/>
          <w:color w:val="000000"/>
          <w:sz w:val="24"/>
          <w:lang w:val="pl-PL"/>
        </w:rPr>
        <w:t>Charakterystyka energetyczna odbioru energii elektrycznej</w:t>
      </w:r>
    </w:p>
    <w:p w14:paraId="5F0D5882" w14:textId="77777777" w:rsidR="00874CCB" w:rsidRDefault="00874CCB">
      <w:pPr>
        <w:spacing w:before="273" w:line="231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</w:p>
    <w:p w14:paraId="60041CE4" w14:textId="7E66E257" w:rsidR="00D40CF0" w:rsidRDefault="009937D6">
      <w:pPr>
        <w:spacing w:before="273" w:line="231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  <w:r>
        <w:rPr>
          <w:rFonts w:ascii="Arial" w:eastAsia="Arial" w:hAnsi="Arial"/>
          <w:color w:val="000000"/>
          <w:spacing w:val="-1"/>
          <w:sz w:val="20"/>
          <w:lang w:val="pl-PL"/>
        </w:rPr>
        <w:t>Nazwa i adres Odbiorcy:</w:t>
      </w:r>
      <w:r w:rsidR="00874CCB">
        <w:rPr>
          <w:rFonts w:ascii="Arial" w:eastAsia="Arial" w:hAnsi="Arial"/>
          <w:color w:val="000000"/>
          <w:spacing w:val="-1"/>
          <w:sz w:val="20"/>
          <w:lang w:val="pl-PL"/>
        </w:rPr>
        <w:t xml:space="preserve"> ……………………………………………………………………..</w:t>
      </w:r>
    </w:p>
    <w:p w14:paraId="4C0622D5" w14:textId="77777777" w:rsidR="00874CCB" w:rsidRDefault="00874CCB">
      <w:pPr>
        <w:spacing w:before="273" w:line="231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pl-PL"/>
        </w:rPr>
      </w:pPr>
    </w:p>
    <w:p w14:paraId="18D54CEB" w14:textId="305BB6B2" w:rsidR="00D40CF0" w:rsidRPr="00874CCB" w:rsidRDefault="009937D6" w:rsidP="00874CCB">
      <w:pPr>
        <w:pStyle w:val="Akapitzlist"/>
        <w:numPr>
          <w:ilvl w:val="0"/>
          <w:numId w:val="2"/>
        </w:numPr>
        <w:spacing w:before="116" w:after="207" w:line="230" w:lineRule="exact"/>
        <w:textAlignment w:val="baseline"/>
        <w:rPr>
          <w:rFonts w:ascii="Arial" w:eastAsia="Arial" w:hAnsi="Arial"/>
          <w:color w:val="000000"/>
          <w:sz w:val="20"/>
          <w:lang w:val="pl-PL"/>
        </w:rPr>
      </w:pPr>
      <w:r w:rsidRPr="00874CCB">
        <w:rPr>
          <w:rFonts w:ascii="Arial" w:eastAsia="Arial" w:hAnsi="Arial"/>
          <w:color w:val="000000"/>
          <w:sz w:val="20"/>
          <w:lang w:val="pl-PL"/>
        </w:rPr>
        <w:t>Wykaz przyłączy Odbiorcy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06"/>
        <w:gridCol w:w="1958"/>
        <w:gridCol w:w="1340"/>
        <w:gridCol w:w="1152"/>
        <w:gridCol w:w="787"/>
        <w:gridCol w:w="1344"/>
      </w:tblGrid>
      <w:tr w:rsidR="00D40CF0" w14:paraId="6E7011BF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F49109" w14:textId="77777777" w:rsidR="00D40CF0" w:rsidRDefault="009937D6">
            <w:pPr>
              <w:spacing w:before="319" w:after="299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L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p.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6CF2EA" w14:textId="77777777" w:rsidR="00D40CF0" w:rsidRDefault="009937D6">
            <w:pPr>
              <w:spacing w:before="355" w:after="298"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Nazwa przyłącza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FE362" w14:textId="77777777" w:rsidR="00D40CF0" w:rsidRDefault="009937D6">
            <w:pPr>
              <w:spacing w:before="206" w:after="183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Nr umowy o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przyłączenie</w:t>
            </w: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016A" w14:textId="77777777" w:rsidR="00D40CF0" w:rsidRDefault="009937D6">
            <w:pPr>
              <w:spacing w:before="91" w:after="68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Moc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 xml:space="preserve">umowna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[kW]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4A1F0C" w14:textId="77777777" w:rsidR="00D40CF0" w:rsidRDefault="009937D6">
            <w:pPr>
              <w:spacing w:before="205" w:after="184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Grupa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taryfowa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95B32D" w14:textId="77777777" w:rsidR="00D40CF0" w:rsidRDefault="009937D6">
            <w:pPr>
              <w:spacing w:before="355" w:after="298"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tg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 φ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79871" w14:textId="77777777" w:rsidR="00D40CF0" w:rsidRDefault="009937D6">
            <w:pPr>
              <w:spacing w:before="319" w:after="230" w:line="30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Nr PPE</w:t>
            </w:r>
          </w:p>
        </w:tc>
      </w:tr>
      <w:tr w:rsidR="00D40CF0" w14:paraId="333D4C5A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5BF66" w14:textId="77777777" w:rsidR="00D40CF0" w:rsidRDefault="009937D6">
            <w:pPr>
              <w:spacing w:before="463" w:after="457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CA55D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0BD8C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478C2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9563B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E18A2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3DACA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</w:tr>
    </w:tbl>
    <w:p w14:paraId="51A6F1C9" w14:textId="77777777" w:rsidR="00D40CF0" w:rsidRDefault="00D40CF0">
      <w:pPr>
        <w:spacing w:after="211" w:line="20" w:lineRule="exact"/>
      </w:pPr>
    </w:p>
    <w:p w14:paraId="0C9684BD" w14:textId="5B37DED3" w:rsidR="00D40CF0" w:rsidRPr="00874CCB" w:rsidRDefault="009937D6" w:rsidP="00874CCB">
      <w:pPr>
        <w:pStyle w:val="Akapitzlist"/>
        <w:numPr>
          <w:ilvl w:val="0"/>
          <w:numId w:val="2"/>
        </w:numPr>
        <w:spacing w:before="8" w:line="360" w:lineRule="auto"/>
        <w:textAlignment w:val="baseline"/>
        <w:rPr>
          <w:rFonts w:ascii="Arial" w:eastAsia="Arial" w:hAnsi="Arial"/>
          <w:color w:val="000000"/>
          <w:spacing w:val="3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3"/>
          <w:sz w:val="20"/>
          <w:lang w:val="pl-PL"/>
        </w:rPr>
        <w:t xml:space="preserve">Charakterystyka przyłącza </w:t>
      </w:r>
      <w:r w:rsidRPr="00874CCB">
        <w:rPr>
          <w:rFonts w:ascii="Arial" w:eastAsia="Arial" w:hAnsi="Arial"/>
          <w:color w:val="000000"/>
          <w:spacing w:val="3"/>
          <w:sz w:val="20"/>
          <w:lang w:val="pl-PL"/>
        </w:rPr>
        <w:t>Odbiorcy</w:t>
      </w:r>
    </w:p>
    <w:p w14:paraId="056EFC8A" w14:textId="2D3496B6" w:rsidR="00D40CF0" w:rsidRDefault="009937D6" w:rsidP="00874CCB">
      <w:pPr>
        <w:spacing w:before="1" w:line="360" w:lineRule="auto"/>
        <w:ind w:left="57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C</w:t>
      </w:r>
      <w:r>
        <w:rPr>
          <w:rFonts w:ascii="Arial" w:eastAsia="Arial" w:hAnsi="Arial"/>
          <w:color w:val="000000"/>
          <w:sz w:val="20"/>
          <w:lang w:val="pl-PL"/>
        </w:rPr>
        <w:t>harakterystyka przyłącza podstawowego oraz elementów układów pomiarowo rozliczeniowych:</w:t>
      </w:r>
    </w:p>
    <w:p w14:paraId="558696FD" w14:textId="7A263D61" w:rsidR="00874CCB" w:rsidRDefault="00874CCB" w:rsidP="00874CCB">
      <w:pPr>
        <w:spacing w:before="1" w:line="360" w:lineRule="auto"/>
        <w:ind w:left="57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………………………………………………………………………………………………………………………...</w:t>
      </w:r>
    </w:p>
    <w:p w14:paraId="2EC2FEF9" w14:textId="77777777" w:rsidR="00874CCB" w:rsidRDefault="00874CCB" w:rsidP="00874CCB">
      <w:pPr>
        <w:spacing w:before="1" w:line="360" w:lineRule="auto"/>
        <w:ind w:left="576"/>
        <w:textAlignment w:val="baseline"/>
        <w:rPr>
          <w:rFonts w:ascii="Arial" w:eastAsia="Arial" w:hAnsi="Arial"/>
          <w:color w:val="000000"/>
          <w:sz w:val="20"/>
          <w:lang w:val="pl-PL"/>
        </w:rPr>
      </w:pPr>
      <w:r>
        <w:rPr>
          <w:rFonts w:ascii="Arial" w:eastAsia="Arial" w:hAnsi="Arial"/>
          <w:color w:val="000000"/>
          <w:sz w:val="20"/>
          <w:lang w:val="pl-PL"/>
        </w:rPr>
        <w:t>………………………………………………………………………………………………………………………...</w:t>
      </w:r>
    </w:p>
    <w:p w14:paraId="07C9064E" w14:textId="77777777" w:rsidR="00874CCB" w:rsidRDefault="00874CCB" w:rsidP="00874CCB">
      <w:pPr>
        <w:spacing w:before="1" w:line="360" w:lineRule="auto"/>
        <w:ind w:left="576"/>
        <w:textAlignment w:val="baseline"/>
        <w:rPr>
          <w:rFonts w:ascii="Arial" w:eastAsia="Arial" w:hAnsi="Arial"/>
          <w:color w:val="000000"/>
          <w:sz w:val="20"/>
          <w:lang w:val="pl-PL"/>
        </w:rPr>
      </w:pPr>
    </w:p>
    <w:p w14:paraId="0DDADE40" w14:textId="4AFE3ABA" w:rsidR="00D40CF0" w:rsidRPr="00874CCB" w:rsidRDefault="009937D6" w:rsidP="00874CCB">
      <w:pPr>
        <w:pStyle w:val="Akapitzlist"/>
        <w:numPr>
          <w:ilvl w:val="0"/>
          <w:numId w:val="2"/>
        </w:numPr>
        <w:spacing w:before="1" w:line="360" w:lineRule="auto"/>
        <w:textAlignment w:val="baseline"/>
        <w:rPr>
          <w:rFonts w:ascii="Arial" w:eastAsia="Arial" w:hAnsi="Arial"/>
          <w:color w:val="000000"/>
          <w:sz w:val="20"/>
          <w:lang w:val="pl-PL"/>
        </w:rPr>
      </w:pPr>
      <w:r w:rsidRPr="00874CCB">
        <w:rPr>
          <w:rFonts w:ascii="Arial" w:eastAsia="Arial" w:hAnsi="Arial"/>
          <w:color w:val="000000"/>
          <w:sz w:val="20"/>
          <w:lang w:val="pl-PL"/>
        </w:rPr>
        <w:t>Wykaz największych odbiorników (</w:t>
      </w:r>
      <w:proofErr w:type="spellStart"/>
      <w:r w:rsidRPr="00874CCB">
        <w:rPr>
          <w:rFonts w:ascii="Arial" w:eastAsia="Arial" w:hAnsi="Arial"/>
          <w:color w:val="000000"/>
          <w:sz w:val="20"/>
          <w:lang w:val="pl-PL"/>
        </w:rPr>
        <w:t>Pn</w:t>
      </w:r>
      <w:proofErr w:type="spellEnd"/>
      <w:r w:rsidRPr="00874CCB">
        <w:rPr>
          <w:rFonts w:ascii="Arial" w:eastAsia="Arial" w:hAnsi="Arial"/>
          <w:color w:val="000000"/>
          <w:sz w:val="20"/>
          <w:lang w:val="pl-PL"/>
        </w:rPr>
        <w:t xml:space="preserve"> &gt; 500 [kW]) oraz łączna moc zainstalowanych urządzeń w obiekcie Odbiorcy.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318"/>
        <w:gridCol w:w="1560"/>
        <w:gridCol w:w="1632"/>
        <w:gridCol w:w="1882"/>
        <w:gridCol w:w="1685"/>
      </w:tblGrid>
      <w:tr w:rsidR="00D40CF0" w:rsidRPr="00874CCB" w14:paraId="5A0DCEFA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08D05DC" w14:textId="77777777" w:rsidR="00D40CF0" w:rsidRDefault="009937D6">
            <w:pPr>
              <w:spacing w:before="578" w:after="549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L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p.</w:t>
            </w:r>
          </w:p>
        </w:tc>
        <w:tc>
          <w:tcPr>
            <w:tcW w:w="23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D267CC5" w14:textId="77777777" w:rsidR="00D40CF0" w:rsidRDefault="009937D6">
            <w:pPr>
              <w:spacing w:before="465" w:after="433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Nazwa urządzenia lub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grupy urządzeń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D8615" w14:textId="77777777" w:rsidR="00D40CF0" w:rsidRDefault="009937D6">
            <w:pPr>
              <w:spacing w:before="272" w:after="251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Napięcie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znamionowe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D9869" w14:textId="77777777" w:rsidR="00D40CF0" w:rsidRDefault="009937D6">
            <w:pPr>
              <w:spacing w:before="271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Moc</w:t>
            </w:r>
          </w:p>
          <w:p w14:paraId="19ACEA9C" w14:textId="77777777" w:rsidR="00D40CF0" w:rsidRDefault="009937D6">
            <w:pPr>
              <w:spacing w:after="251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znamionowa</w:t>
            </w:r>
          </w:p>
        </w:tc>
        <w:tc>
          <w:tcPr>
            <w:tcW w:w="18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9B11CD2" w14:textId="77777777" w:rsidR="00D40CF0" w:rsidRDefault="009937D6">
            <w:pPr>
              <w:spacing w:before="464" w:after="434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Sposób (warunki)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uruchamiania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B55F8" w14:textId="77777777" w:rsidR="00D40CF0" w:rsidRDefault="009937D6">
            <w:pPr>
              <w:spacing w:before="158" w:after="135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Łączna moc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 xml:space="preserve">urządzeń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zainst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.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w obiekcie</w:t>
            </w:r>
          </w:p>
        </w:tc>
      </w:tr>
      <w:tr w:rsidR="00D40CF0" w14:paraId="5C48CB8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CA3C63" w14:textId="77777777" w:rsidR="00D40CF0" w:rsidRPr="00874CCB" w:rsidRDefault="00D40CF0">
            <w:pPr>
              <w:rPr>
                <w:lang w:val="pl-PL"/>
              </w:rPr>
            </w:pPr>
          </w:p>
        </w:tc>
        <w:tc>
          <w:tcPr>
            <w:tcW w:w="2318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B8D91" w14:textId="77777777" w:rsidR="00D40CF0" w:rsidRPr="00874CCB" w:rsidRDefault="00D40CF0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2A0DC" w14:textId="77777777" w:rsidR="00D40CF0" w:rsidRDefault="009937D6">
            <w:pPr>
              <w:spacing w:before="84" w:after="59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[kV]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1DFB5" w14:textId="77777777" w:rsidR="00D40CF0" w:rsidRDefault="009937D6">
            <w:pPr>
              <w:spacing w:before="84" w:after="59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[kW (kVA)]</w:t>
            </w:r>
          </w:p>
        </w:tc>
        <w:tc>
          <w:tcPr>
            <w:tcW w:w="188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FD6AE" w14:textId="77777777" w:rsidR="00D40CF0" w:rsidRDefault="00D40CF0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BA654" w14:textId="77777777" w:rsidR="00D40CF0" w:rsidRDefault="009937D6">
            <w:pPr>
              <w:spacing w:before="84" w:after="59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[kW]</w:t>
            </w:r>
          </w:p>
        </w:tc>
      </w:tr>
      <w:tr w:rsidR="00D40CF0" w14:paraId="408D99B5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563F7" w14:textId="77777777" w:rsidR="00D40CF0" w:rsidRDefault="009937D6">
            <w:pPr>
              <w:spacing w:before="199" w:after="179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8FE15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82F23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544CE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D6CAC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6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46EFA85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</w:tr>
      <w:tr w:rsidR="00D40CF0" w14:paraId="11C21D27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E82FB" w14:textId="77777777" w:rsidR="00D40CF0" w:rsidRDefault="009937D6">
            <w:pPr>
              <w:spacing w:before="180" w:after="174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2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A2F0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E9D2B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03524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37A99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68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3153A" w14:textId="77777777" w:rsidR="00D40CF0" w:rsidRDefault="00D40CF0"/>
        </w:tc>
      </w:tr>
    </w:tbl>
    <w:p w14:paraId="5EE514CB" w14:textId="77777777" w:rsidR="00D40CF0" w:rsidRDefault="00D40CF0">
      <w:pPr>
        <w:spacing w:after="208" w:line="20" w:lineRule="exact"/>
      </w:pPr>
    </w:p>
    <w:p w14:paraId="155B8F5C" w14:textId="24775CBB" w:rsidR="00D40CF0" w:rsidRPr="00874CCB" w:rsidRDefault="009937D6" w:rsidP="00874CCB">
      <w:pPr>
        <w:pStyle w:val="Akapitzlist"/>
        <w:numPr>
          <w:ilvl w:val="0"/>
          <w:numId w:val="2"/>
        </w:numPr>
        <w:spacing w:before="7" w:after="211" w:line="230" w:lineRule="exact"/>
        <w:textAlignment w:val="baseline"/>
        <w:rPr>
          <w:rFonts w:ascii="Arial" w:eastAsia="Arial" w:hAnsi="Arial"/>
          <w:color w:val="000000"/>
          <w:spacing w:val="2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2"/>
          <w:sz w:val="20"/>
          <w:lang w:val="pl-PL"/>
        </w:rPr>
        <w:t>Dane znamionowe urządzeń prądotwórczych Odbiorcy.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272"/>
        <w:gridCol w:w="1191"/>
        <w:gridCol w:w="1276"/>
        <w:gridCol w:w="1134"/>
        <w:gridCol w:w="796"/>
        <w:gridCol w:w="1272"/>
        <w:gridCol w:w="854"/>
        <w:gridCol w:w="1282"/>
      </w:tblGrid>
      <w:tr w:rsidR="00D40CF0" w14:paraId="5371D7D9" w14:textId="77777777" w:rsidTr="0046753D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4976734" w14:textId="77777777" w:rsidR="00D40CF0" w:rsidRDefault="009937D6">
            <w:pPr>
              <w:spacing w:before="482" w:after="467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L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p.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F5F2B3A" w14:textId="77777777" w:rsidR="00D40CF0" w:rsidRDefault="009937D6">
            <w:pPr>
              <w:spacing w:before="370" w:after="350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Rodzaj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urządzenia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3B4B" w14:textId="183CD059" w:rsidR="00D40CF0" w:rsidRDefault="009937D6">
            <w:pPr>
              <w:spacing w:before="119" w:after="98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Napięcie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znamiono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we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8363" w14:textId="77777777" w:rsidR="00D40CF0" w:rsidRDefault="009937D6">
            <w:pPr>
              <w:spacing w:before="118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Moc</w:t>
            </w:r>
          </w:p>
          <w:p w14:paraId="196A5053" w14:textId="0C640AEF" w:rsidR="00D40CF0" w:rsidRDefault="009937D6">
            <w:pPr>
              <w:spacing w:after="98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znamiono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wa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2E3C" w14:textId="420CB33F" w:rsidR="00D40CF0" w:rsidRDefault="009937D6">
            <w:pPr>
              <w:spacing w:before="119" w:after="98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Prąd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znamiono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wy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28279" w14:textId="77777777" w:rsidR="00D40CF0" w:rsidRDefault="009937D6">
            <w:pPr>
              <w:spacing w:before="384" w:after="327" w:line="19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cos φ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42B28" w14:textId="77777777" w:rsidR="00D40CF0" w:rsidRDefault="009937D6">
            <w:pPr>
              <w:spacing w:before="118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Moc</w:t>
            </w:r>
          </w:p>
          <w:p w14:paraId="03B87726" w14:textId="65E1249B" w:rsidR="00D40CF0" w:rsidRDefault="009937D6">
            <w:pPr>
              <w:spacing w:after="98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dyspozycyj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na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A992" w14:textId="65A6F2A5" w:rsidR="00D40CF0" w:rsidRDefault="009937D6">
            <w:pPr>
              <w:spacing w:before="120" w:after="9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Liczba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urządz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eń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92BCB" w14:textId="77777777" w:rsidR="00D40CF0" w:rsidRDefault="009937D6">
            <w:pPr>
              <w:spacing w:before="119" w:after="98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Współpraca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 xml:space="preserve">z siecią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OSD</w:t>
            </w:r>
          </w:p>
        </w:tc>
      </w:tr>
      <w:tr w:rsidR="00D40CF0" w14:paraId="1D4B5351" w14:textId="77777777" w:rsidTr="0046753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727626" w14:textId="77777777" w:rsidR="00D40CF0" w:rsidRDefault="00D40CF0"/>
        </w:tc>
        <w:tc>
          <w:tcPr>
            <w:tcW w:w="1272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B733C" w14:textId="77777777" w:rsidR="00D40CF0" w:rsidRDefault="00D40CF0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0A010" w14:textId="77777777" w:rsidR="00D40CF0" w:rsidRDefault="009937D6">
            <w:pPr>
              <w:spacing w:after="11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[kV]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9426F" w14:textId="77777777" w:rsidR="00D40CF0" w:rsidRDefault="009937D6">
            <w:pPr>
              <w:spacing w:after="11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[kW]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64DC7" w14:textId="77777777" w:rsidR="00D40CF0" w:rsidRDefault="009937D6">
            <w:pPr>
              <w:spacing w:after="11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[A]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2A0A2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962C8" w14:textId="77777777" w:rsidR="00D40CF0" w:rsidRDefault="009937D6">
            <w:pPr>
              <w:spacing w:after="11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[kW]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F7D20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03919" w14:textId="77777777" w:rsidR="00D40CF0" w:rsidRDefault="009937D6">
            <w:pPr>
              <w:spacing w:after="11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TAK/NIE</w:t>
            </w:r>
          </w:p>
        </w:tc>
      </w:tr>
      <w:tr w:rsidR="00D40CF0" w14:paraId="2BB69A68" w14:textId="77777777" w:rsidTr="0046753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81F18" w14:textId="77777777" w:rsidR="00D40CF0" w:rsidRDefault="009937D6">
            <w:pPr>
              <w:spacing w:before="60" w:after="49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BF4D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0AFE1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852D0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A3A4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BBF9D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2DFBF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E89F0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E9713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</w:tr>
    </w:tbl>
    <w:p w14:paraId="174E4DD8" w14:textId="77777777" w:rsidR="00D40CF0" w:rsidRDefault="00D40CF0">
      <w:pPr>
        <w:spacing w:after="437" w:line="20" w:lineRule="exact"/>
      </w:pPr>
    </w:p>
    <w:p w14:paraId="320D0494" w14:textId="4858C3DD" w:rsidR="00D40CF0" w:rsidRPr="00874CCB" w:rsidRDefault="009937D6" w:rsidP="00874CCB">
      <w:pPr>
        <w:pStyle w:val="Akapitzlist"/>
        <w:numPr>
          <w:ilvl w:val="0"/>
          <w:numId w:val="2"/>
        </w:numPr>
        <w:spacing w:before="8" w:after="207" w:line="230" w:lineRule="exact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Wykaz urz</w:t>
      </w: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ądzeń kompensacyjnych zainstalowanych w obiekcie Odbiorcy.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803"/>
        <w:gridCol w:w="1594"/>
        <w:gridCol w:w="994"/>
        <w:gridCol w:w="1704"/>
        <w:gridCol w:w="2131"/>
      </w:tblGrid>
      <w:tr w:rsidR="00D40CF0" w14:paraId="6EC489CD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9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8756294" w14:textId="77777777" w:rsidR="00D40CF0" w:rsidRDefault="009937D6">
            <w:pPr>
              <w:spacing w:before="281" w:after="481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L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p.</w:t>
            </w:r>
          </w:p>
        </w:tc>
        <w:tc>
          <w:tcPr>
            <w:tcW w:w="28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A53A62E" w14:textId="77777777" w:rsidR="00D40CF0" w:rsidRDefault="009937D6">
            <w:pPr>
              <w:spacing w:before="282" w:after="251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Nazwa urządzenia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kompensacyjnego</w:t>
            </w:r>
          </w:p>
        </w:tc>
        <w:tc>
          <w:tcPr>
            <w:tcW w:w="15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61AE117" w14:textId="77777777" w:rsidR="00D40CF0" w:rsidRDefault="009937D6">
            <w:pPr>
              <w:spacing w:before="282" w:after="251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Rodzaj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regulacji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3A19E8" w14:textId="77777777" w:rsidR="00D40CF0" w:rsidRDefault="009937D6">
            <w:pPr>
              <w:spacing w:before="267" w:after="202" w:line="19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Napięcie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09800" w14:textId="77777777" w:rsidR="00D40CF0" w:rsidRDefault="009937D6">
            <w:pPr>
              <w:spacing w:before="115" w:after="87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Moc baterii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(urządzenia)</w:t>
            </w:r>
          </w:p>
        </w:tc>
        <w:tc>
          <w:tcPr>
            <w:tcW w:w="213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1D3ECC0" w14:textId="77777777" w:rsidR="00D40CF0" w:rsidRDefault="009937D6">
            <w:pPr>
              <w:spacing w:before="281" w:line="230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Miejsce</w:t>
            </w:r>
          </w:p>
          <w:p w14:paraId="4A2E56CB" w14:textId="77777777" w:rsidR="00D40CF0" w:rsidRDefault="009937D6">
            <w:pPr>
              <w:spacing w:after="251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zainstalowania</w:t>
            </w:r>
          </w:p>
        </w:tc>
      </w:tr>
      <w:tr w:rsidR="00D40CF0" w14:paraId="0425AD3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9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786F" w14:textId="77777777" w:rsidR="00D40CF0" w:rsidRDefault="00D40CF0"/>
        </w:tc>
        <w:tc>
          <w:tcPr>
            <w:tcW w:w="280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3F0A6" w14:textId="77777777" w:rsidR="00D40CF0" w:rsidRDefault="00D40CF0"/>
        </w:tc>
        <w:tc>
          <w:tcPr>
            <w:tcW w:w="1594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33DE3C" w14:textId="77777777" w:rsidR="00D40CF0" w:rsidRDefault="00D40CF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E153AE" w14:textId="77777777" w:rsidR="00D40CF0" w:rsidRDefault="009937D6">
            <w:pPr>
              <w:spacing w:before="55" w:after="35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[kV]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3F04F" w14:textId="77777777" w:rsidR="00D40CF0" w:rsidRDefault="009937D6">
            <w:pPr>
              <w:spacing w:before="55" w:after="35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kvar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]</w:t>
            </w:r>
          </w:p>
        </w:tc>
        <w:tc>
          <w:tcPr>
            <w:tcW w:w="2131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6E615" w14:textId="77777777" w:rsidR="00D40CF0" w:rsidRDefault="00D40CF0"/>
        </w:tc>
      </w:tr>
      <w:tr w:rsidR="00D40CF0" w14:paraId="08B7F7CE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73CF82" w14:textId="77777777" w:rsidR="00D40CF0" w:rsidRDefault="009937D6">
            <w:pPr>
              <w:spacing w:before="60" w:after="45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C799A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FECE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91A53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B4CC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BDD5C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</w:tr>
    </w:tbl>
    <w:p w14:paraId="14AA4419" w14:textId="77777777" w:rsidR="00D40CF0" w:rsidRDefault="00D40CF0">
      <w:pPr>
        <w:spacing w:after="208" w:line="20" w:lineRule="exact"/>
      </w:pPr>
    </w:p>
    <w:p w14:paraId="630337A4" w14:textId="00353A03" w:rsidR="00D40CF0" w:rsidRPr="00874CCB" w:rsidRDefault="009937D6" w:rsidP="00874CCB">
      <w:pPr>
        <w:pStyle w:val="Akapitzlist"/>
        <w:numPr>
          <w:ilvl w:val="0"/>
          <w:numId w:val="2"/>
        </w:numPr>
        <w:spacing w:before="7" w:line="230" w:lineRule="exact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lastRenderedPageBreak/>
        <w:t>Transformatory rozdzielcze zasilające urządzenia Odbiorcy.</w:t>
      </w:r>
    </w:p>
    <w:p w14:paraId="56DD420F" w14:textId="0D57D8EC" w:rsidR="00D40CF0" w:rsidRPr="00874CCB" w:rsidRDefault="00D40CF0">
      <w:pPr>
        <w:spacing w:before="530" w:line="20" w:lineRule="exact"/>
        <w:rPr>
          <w:lang w:val="pl-PL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637"/>
        <w:gridCol w:w="1704"/>
        <w:gridCol w:w="2127"/>
        <w:gridCol w:w="1982"/>
        <w:gridCol w:w="1709"/>
      </w:tblGrid>
      <w:tr w:rsidR="00D40CF0" w14:paraId="7A2532FF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013C1F6E" w14:textId="77777777" w:rsidR="00D40CF0" w:rsidRDefault="009937D6">
            <w:pPr>
              <w:spacing w:before="305" w:after="510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7A9A" w14:textId="77777777" w:rsidR="00D40CF0" w:rsidRDefault="009937D6">
            <w:pPr>
              <w:spacing w:before="219" w:after="208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Moc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5644" w14:textId="77777777" w:rsidR="00D40CF0" w:rsidRDefault="009937D6">
            <w:pPr>
              <w:spacing w:before="258" w:after="208" w:line="19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Przekładnia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3882" w14:textId="77777777" w:rsidR="00D40CF0" w:rsidRDefault="009937D6">
            <w:pPr>
              <w:spacing w:before="100" w:after="88" w:line="23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Straty obci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 xml:space="preserve">ążeniowe </w:t>
            </w:r>
            <w:r>
              <w:rPr>
                <w:rFonts w:ascii="Arial" w:eastAsia="Arial" w:hAnsi="Arial"/>
                <w:color w:val="000000"/>
                <w:sz w:val="20"/>
                <w:lang w:val="pl-PL"/>
              </w:rPr>
              <w:br/>
              <w:t>ΔP</w:t>
            </w:r>
            <w:r>
              <w:rPr>
                <w:rFonts w:ascii="Arial" w:eastAsia="Arial" w:hAnsi="Arial"/>
                <w:color w:val="000000"/>
                <w:sz w:val="13"/>
                <w:lang w:val="pl-PL"/>
              </w:rPr>
              <w:t>CU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7FE8A9D7" w14:textId="77777777" w:rsidR="00D40CF0" w:rsidRDefault="009937D6">
            <w:pPr>
              <w:spacing w:before="420" w:after="395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Typ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1BC89C69" w14:textId="77777777" w:rsidR="00D40CF0" w:rsidRDefault="009937D6">
            <w:pPr>
              <w:spacing w:before="420" w:after="395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Uwagi</w:t>
            </w:r>
          </w:p>
        </w:tc>
      </w:tr>
      <w:tr w:rsidR="00D40CF0" w14:paraId="0C6B5918" w14:textId="77777777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56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4C17" w14:textId="77777777" w:rsidR="00D40CF0" w:rsidRDefault="00D40CF0"/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ADC0" w14:textId="77777777" w:rsidR="00D40CF0" w:rsidRDefault="009937D6">
            <w:pPr>
              <w:spacing w:before="84" w:after="73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[kVA]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7CB5" w14:textId="77777777" w:rsidR="00D40CF0" w:rsidRDefault="009937D6">
            <w:pPr>
              <w:spacing w:before="84" w:after="73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[kV/kV]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31CD" w14:textId="77777777" w:rsidR="00D40CF0" w:rsidRDefault="009937D6">
            <w:pPr>
              <w:spacing w:before="84" w:after="73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[W]</w:t>
            </w:r>
          </w:p>
        </w:tc>
        <w:tc>
          <w:tcPr>
            <w:tcW w:w="198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5DAA" w14:textId="77777777" w:rsidR="00D40CF0" w:rsidRDefault="00D40CF0"/>
        </w:tc>
        <w:tc>
          <w:tcPr>
            <w:tcW w:w="1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1495" w14:textId="77777777" w:rsidR="00D40CF0" w:rsidRDefault="00D40CF0"/>
        </w:tc>
      </w:tr>
      <w:tr w:rsidR="00D40CF0" w14:paraId="6297CC4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B3B5" w14:textId="77777777" w:rsidR="00D40CF0" w:rsidRDefault="009937D6">
            <w:pPr>
              <w:spacing w:before="61" w:after="35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z w:val="20"/>
                <w:lang w:val="pl-PL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CE4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3220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3A9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D2A9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762F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</w:tr>
      <w:tr w:rsidR="00D40CF0" w14:paraId="68727EB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AC83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CEF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3AB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7E9B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BEBA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A4CF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</w:tr>
      <w:tr w:rsidR="00D40CF0" w14:paraId="1475D38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8435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A88B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9452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CDA1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6A08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BF39" w14:textId="77777777" w:rsidR="00D40CF0" w:rsidRDefault="00D40CF0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pl-PL"/>
              </w:rPr>
            </w:pPr>
          </w:p>
        </w:tc>
      </w:tr>
    </w:tbl>
    <w:p w14:paraId="074102D8" w14:textId="77777777" w:rsidR="00D40CF0" w:rsidRDefault="00D40CF0">
      <w:pPr>
        <w:spacing w:after="212" w:line="20" w:lineRule="exact"/>
      </w:pPr>
    </w:p>
    <w:p w14:paraId="6416C44D" w14:textId="77777777" w:rsidR="00D40CF0" w:rsidRPr="00874CCB" w:rsidRDefault="009937D6" w:rsidP="00874CCB">
      <w:pPr>
        <w:pStyle w:val="Akapitzlist"/>
        <w:numPr>
          <w:ilvl w:val="0"/>
          <w:numId w:val="2"/>
        </w:numPr>
        <w:spacing w:before="7" w:line="360" w:lineRule="auto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Dopuszczalne czasy trwania przerw w dostawie energii elektrycznej w sieci dystrybucyjnej nie mogą przekroczyć :</w:t>
      </w:r>
    </w:p>
    <w:p w14:paraId="5875A1C7" w14:textId="77777777" w:rsidR="00D40CF0" w:rsidRPr="00874CCB" w:rsidRDefault="009937D6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- przerwa jednorazowa: 24 godziny,</w:t>
      </w:r>
    </w:p>
    <w:p w14:paraId="33CC2709" w14:textId="77777777" w:rsidR="00D40CF0" w:rsidRPr="00874CCB" w:rsidRDefault="009937D6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- łączny czas przerw w ciągu roku: 48 godzin.</w:t>
      </w:r>
    </w:p>
    <w:p w14:paraId="06295DA2" w14:textId="3325E607" w:rsidR="00D40CF0" w:rsidRPr="00874CCB" w:rsidRDefault="009937D6" w:rsidP="00874CCB">
      <w:pPr>
        <w:pStyle w:val="Akapitzlist"/>
        <w:numPr>
          <w:ilvl w:val="0"/>
          <w:numId w:val="2"/>
        </w:numPr>
        <w:spacing w:before="7" w:line="360" w:lineRule="auto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Maksymalne ograniczenie mocy (obowiązuje po wprowadzeniu - zgodnie z aktami wykonawczymi do ustawy Prawo energetyczne - ograniczeń w dostarczaniu i poborze energii elektrycznej) można</w:t>
      </w:r>
      <w:r w:rsidR="00874CCB" w:rsidRPr="00874CCB">
        <w:rPr>
          <w:rFonts w:ascii="Arial" w:eastAsia="Arial" w:hAnsi="Arial"/>
          <w:color w:val="000000"/>
          <w:spacing w:val="1"/>
          <w:sz w:val="20"/>
          <w:lang w:val="pl-PL"/>
        </w:rPr>
        <w:t xml:space="preserve"> </w:t>
      </w: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wprowadzić do wysokości tzw. mocy bezpiecznej, która została ustalona na</w:t>
      </w: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 xml:space="preserve"> poziomie:</w:t>
      </w:r>
      <w:r w:rsidR="00874CCB">
        <w:rPr>
          <w:rFonts w:ascii="Arial" w:eastAsia="Arial" w:hAnsi="Arial"/>
          <w:color w:val="000000"/>
          <w:spacing w:val="1"/>
          <w:sz w:val="20"/>
          <w:lang w:val="pl-PL"/>
        </w:rPr>
        <w:t xml:space="preserve"> …… </w:t>
      </w:r>
      <w:proofErr w:type="spellStart"/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kW.</w:t>
      </w:r>
      <w:proofErr w:type="spellEnd"/>
    </w:p>
    <w:p w14:paraId="7BF9D395" w14:textId="77777777" w:rsidR="00D40CF0" w:rsidRPr="00874CCB" w:rsidRDefault="009937D6" w:rsidP="00874CCB">
      <w:pPr>
        <w:pStyle w:val="Akapitzlist"/>
        <w:numPr>
          <w:ilvl w:val="0"/>
          <w:numId w:val="2"/>
        </w:numPr>
        <w:spacing w:before="7" w:line="360" w:lineRule="auto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OSD dokonuje odczytów wskazań układu pomiarowo-rozliczeniowego wg stanów liczników: na godz. 24, ostatniego dnia miesiąca.</w:t>
      </w:r>
    </w:p>
    <w:p w14:paraId="3A370320" w14:textId="4FF670EF" w:rsidR="00D40CF0" w:rsidRDefault="009937D6" w:rsidP="00874CCB">
      <w:pPr>
        <w:pStyle w:val="Akapitzlist"/>
        <w:numPr>
          <w:ilvl w:val="0"/>
          <w:numId w:val="2"/>
        </w:numPr>
        <w:spacing w:before="7" w:line="360" w:lineRule="auto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Warunki szczególne dostarczania i odbioru energii elektrycznej:</w:t>
      </w:r>
    </w:p>
    <w:p w14:paraId="3C576B39" w14:textId="08A8E87D" w:rsidR="00874CCB" w:rsidRDefault="00874CCB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color w:val="000000"/>
          <w:spacing w:val="1"/>
          <w:sz w:val="20"/>
          <w:lang w:val="pl-PL"/>
        </w:rPr>
        <w:t>………………………………………………………………………………………………………………………</w:t>
      </w:r>
    </w:p>
    <w:p w14:paraId="185B557F" w14:textId="77777777" w:rsidR="00874CCB" w:rsidRDefault="00874CCB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color w:val="000000"/>
          <w:spacing w:val="1"/>
          <w:sz w:val="20"/>
          <w:lang w:val="pl-PL"/>
        </w:rPr>
        <w:t>………………………………………………………………………………………………………………………</w:t>
      </w:r>
    </w:p>
    <w:p w14:paraId="279E59C6" w14:textId="77777777" w:rsidR="00874CCB" w:rsidRPr="00874CCB" w:rsidRDefault="00874CCB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 w:rsidRPr="00874CCB">
        <w:rPr>
          <w:rFonts w:ascii="Arial" w:eastAsia="Arial" w:hAnsi="Arial"/>
          <w:color w:val="000000"/>
          <w:spacing w:val="1"/>
          <w:sz w:val="20"/>
          <w:lang w:val="pl-PL"/>
        </w:rPr>
        <w:t>W związku z powyższym ustala się dodatkowo:</w:t>
      </w:r>
    </w:p>
    <w:p w14:paraId="04DC1CAF" w14:textId="77777777" w:rsidR="00874CCB" w:rsidRDefault="00874CCB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color w:val="000000"/>
          <w:spacing w:val="1"/>
          <w:sz w:val="20"/>
          <w:lang w:val="pl-PL"/>
        </w:rPr>
        <w:t>………………………………………………………………………………………………………………………</w:t>
      </w:r>
    </w:p>
    <w:p w14:paraId="0B450B3B" w14:textId="72CC8141" w:rsidR="00874CCB" w:rsidRDefault="00874CCB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color w:val="000000"/>
          <w:spacing w:val="1"/>
          <w:sz w:val="20"/>
          <w:lang w:val="pl-PL"/>
        </w:rPr>
        <w:t>………………………………………………………………………………………………………………………</w:t>
      </w:r>
    </w:p>
    <w:p w14:paraId="2A878041" w14:textId="777570F9" w:rsidR="00874CCB" w:rsidRDefault="00874CCB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  <w:r>
        <w:rPr>
          <w:rFonts w:ascii="Arial" w:eastAsia="Arial" w:hAnsi="Arial"/>
          <w:color w:val="000000"/>
          <w:spacing w:val="1"/>
          <w:sz w:val="20"/>
          <w:lang w:val="pl-PL"/>
        </w:rPr>
        <w:t>Za prawidłową eksploatację i funkcjonowanie urządzeń Odbiorcy odpowiadają następujące osoby:</w:t>
      </w:r>
    </w:p>
    <w:p w14:paraId="6F7BF38B" w14:textId="5519485F" w:rsidR="00874CCB" w:rsidRDefault="00874CCB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</w:p>
    <w:tbl>
      <w:tblPr>
        <w:tblStyle w:val="Tabela-Siatka"/>
        <w:tblW w:w="5000" w:type="pct"/>
        <w:tblInd w:w="576" w:type="dxa"/>
        <w:tblLook w:val="04A0" w:firstRow="1" w:lastRow="0" w:firstColumn="1" w:lastColumn="0" w:noHBand="0" w:noVBand="1"/>
      </w:tblPr>
      <w:tblGrid>
        <w:gridCol w:w="3323"/>
        <w:gridCol w:w="3324"/>
        <w:gridCol w:w="3322"/>
      </w:tblGrid>
      <w:tr w:rsidR="00962268" w14:paraId="20DBA203" w14:textId="77777777" w:rsidTr="00962268">
        <w:tc>
          <w:tcPr>
            <w:tcW w:w="1667" w:type="pct"/>
            <w:vMerge w:val="restart"/>
            <w:vAlign w:val="center"/>
          </w:tcPr>
          <w:p w14:paraId="4C51FB29" w14:textId="557A78C3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  <w:t>Imię i nazwisko</w:t>
            </w:r>
          </w:p>
        </w:tc>
        <w:tc>
          <w:tcPr>
            <w:tcW w:w="1667" w:type="pct"/>
            <w:vAlign w:val="center"/>
          </w:tcPr>
          <w:p w14:paraId="001D3F32" w14:textId="78749386" w:rsidR="00962268" w:rsidRDefault="00962268" w:rsidP="00962268">
            <w:pPr>
              <w:pStyle w:val="Akapitzlist"/>
              <w:spacing w:before="7" w:line="360" w:lineRule="auto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  <w:t>Grupa i nr zaświadczenia kwalifikacyjnego</w:t>
            </w:r>
          </w:p>
        </w:tc>
        <w:tc>
          <w:tcPr>
            <w:tcW w:w="1666" w:type="pct"/>
            <w:vMerge w:val="restart"/>
            <w:vAlign w:val="center"/>
          </w:tcPr>
          <w:p w14:paraId="7D0E18D5" w14:textId="0F25AF6F" w:rsidR="00962268" w:rsidRDefault="00962268" w:rsidP="00962268">
            <w:pPr>
              <w:pStyle w:val="Akapitzlist"/>
              <w:spacing w:before="7" w:line="360" w:lineRule="auto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  <w:t>Uwagi</w:t>
            </w:r>
          </w:p>
        </w:tc>
      </w:tr>
      <w:tr w:rsidR="00962268" w14:paraId="75A04A86" w14:textId="77777777" w:rsidTr="00962268">
        <w:tc>
          <w:tcPr>
            <w:tcW w:w="1667" w:type="pct"/>
            <w:vMerge/>
            <w:vAlign w:val="center"/>
          </w:tcPr>
          <w:p w14:paraId="24E30DE8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1667" w:type="pct"/>
            <w:vAlign w:val="center"/>
          </w:tcPr>
          <w:p w14:paraId="35993554" w14:textId="41445B3F" w:rsidR="00962268" w:rsidRDefault="00962268" w:rsidP="00962268">
            <w:pPr>
              <w:pStyle w:val="Akapitzlist"/>
              <w:spacing w:before="7" w:line="360" w:lineRule="auto"/>
              <w:ind w:left="0"/>
              <w:jc w:val="center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  <w:r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  <w:t>Telefon kontaktowy</w:t>
            </w:r>
          </w:p>
        </w:tc>
        <w:tc>
          <w:tcPr>
            <w:tcW w:w="1666" w:type="pct"/>
            <w:vMerge/>
          </w:tcPr>
          <w:p w14:paraId="519FAC42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</w:tr>
      <w:tr w:rsidR="00962268" w14:paraId="0E689E82" w14:textId="77777777" w:rsidTr="00962268">
        <w:tc>
          <w:tcPr>
            <w:tcW w:w="1667" w:type="pct"/>
            <w:vMerge w:val="restart"/>
          </w:tcPr>
          <w:p w14:paraId="2157DBC3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1667" w:type="pct"/>
          </w:tcPr>
          <w:p w14:paraId="42967CAA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1666" w:type="pct"/>
            <w:vMerge w:val="restart"/>
          </w:tcPr>
          <w:p w14:paraId="223961C6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</w:tr>
      <w:tr w:rsidR="00962268" w14:paraId="354165F0" w14:textId="77777777" w:rsidTr="00962268">
        <w:tc>
          <w:tcPr>
            <w:tcW w:w="1667" w:type="pct"/>
            <w:vMerge/>
          </w:tcPr>
          <w:p w14:paraId="5E958FD5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1667" w:type="pct"/>
          </w:tcPr>
          <w:p w14:paraId="2ABBB778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1666" w:type="pct"/>
            <w:vMerge/>
          </w:tcPr>
          <w:p w14:paraId="7E7A4F4E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</w:tr>
      <w:tr w:rsidR="00962268" w14:paraId="676A545F" w14:textId="77777777" w:rsidTr="00962268">
        <w:tc>
          <w:tcPr>
            <w:tcW w:w="1667" w:type="pct"/>
            <w:vMerge w:val="restart"/>
          </w:tcPr>
          <w:p w14:paraId="28F072BE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1667" w:type="pct"/>
          </w:tcPr>
          <w:p w14:paraId="2B6EB299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1666" w:type="pct"/>
            <w:vMerge w:val="restart"/>
          </w:tcPr>
          <w:p w14:paraId="50C66DAD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</w:tr>
      <w:tr w:rsidR="00962268" w14:paraId="3FD2F469" w14:textId="77777777" w:rsidTr="00962268">
        <w:tc>
          <w:tcPr>
            <w:tcW w:w="1667" w:type="pct"/>
            <w:vMerge/>
          </w:tcPr>
          <w:p w14:paraId="7533A822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1667" w:type="pct"/>
          </w:tcPr>
          <w:p w14:paraId="59C62892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  <w:tc>
          <w:tcPr>
            <w:tcW w:w="1666" w:type="pct"/>
            <w:vMerge/>
          </w:tcPr>
          <w:p w14:paraId="220F4B92" w14:textId="77777777" w:rsidR="00962268" w:rsidRDefault="00962268" w:rsidP="00874CCB">
            <w:pPr>
              <w:pStyle w:val="Akapitzlist"/>
              <w:spacing w:before="7" w:line="360" w:lineRule="auto"/>
              <w:ind w:left="0"/>
              <w:jc w:val="both"/>
              <w:textAlignment w:val="baseline"/>
              <w:rPr>
                <w:rFonts w:ascii="Arial" w:eastAsia="Arial" w:hAnsi="Arial"/>
                <w:color w:val="000000"/>
                <w:spacing w:val="1"/>
                <w:sz w:val="20"/>
                <w:lang w:val="pl-PL"/>
              </w:rPr>
            </w:pPr>
          </w:p>
        </w:tc>
      </w:tr>
    </w:tbl>
    <w:p w14:paraId="45FA3F2D" w14:textId="77777777" w:rsidR="00874CCB" w:rsidRDefault="00874CCB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</w:p>
    <w:p w14:paraId="5181B18D" w14:textId="77855267" w:rsidR="00874CCB" w:rsidRDefault="00874CCB" w:rsidP="00874CCB">
      <w:pPr>
        <w:pStyle w:val="Akapitzlist"/>
        <w:spacing w:before="7" w:line="360" w:lineRule="auto"/>
        <w:ind w:left="576"/>
        <w:jc w:val="both"/>
        <w:textAlignment w:val="baseline"/>
        <w:rPr>
          <w:rFonts w:ascii="Arial" w:eastAsia="Arial" w:hAnsi="Arial"/>
          <w:color w:val="000000"/>
          <w:spacing w:val="1"/>
          <w:sz w:val="20"/>
          <w:lang w:val="pl-PL"/>
        </w:rPr>
      </w:pPr>
    </w:p>
    <w:p w14:paraId="55F08B63" w14:textId="77777777" w:rsidR="00D40CF0" w:rsidRPr="00874CCB" w:rsidRDefault="00D40CF0">
      <w:pPr>
        <w:spacing w:before="570" w:after="222" w:line="200" w:lineRule="exact"/>
        <w:rPr>
          <w:lang w:val="pl-PL"/>
        </w:rPr>
        <w:sectPr w:rsidR="00D40CF0" w:rsidRPr="00874CCB">
          <w:headerReference w:type="default" r:id="rId7"/>
          <w:pgSz w:w="11909" w:h="16838"/>
          <w:pgMar w:top="400" w:right="1114" w:bottom="577" w:left="1042" w:header="720" w:footer="720" w:gutter="0"/>
          <w:cols w:space="720"/>
        </w:sectPr>
      </w:pPr>
    </w:p>
    <w:p w14:paraId="6636B546" w14:textId="77777777" w:rsidR="00D40CF0" w:rsidRPr="00962268" w:rsidRDefault="00D40CF0">
      <w:pPr>
        <w:rPr>
          <w:lang w:val="pl-PL"/>
        </w:rPr>
        <w:sectPr w:rsidR="00D40CF0" w:rsidRPr="00962268">
          <w:type w:val="continuous"/>
          <w:pgSz w:w="11909" w:h="16838"/>
          <w:pgMar w:top="400" w:right="1071" w:bottom="577" w:left="1042" w:header="720" w:footer="720" w:gutter="0"/>
          <w:cols w:space="720"/>
        </w:sectPr>
      </w:pPr>
    </w:p>
    <w:p w14:paraId="5BD51A97" w14:textId="77777777" w:rsidR="00D40CF0" w:rsidRDefault="009937D6">
      <w:pPr>
        <w:tabs>
          <w:tab w:val="left" w:pos="7488"/>
        </w:tabs>
        <w:spacing w:before="2" w:line="274" w:lineRule="exact"/>
        <w:ind w:left="1152"/>
        <w:textAlignment w:val="baseline"/>
        <w:rPr>
          <w:rFonts w:ascii="Arial" w:eastAsia="Arial" w:hAnsi="Arial"/>
          <w:b/>
          <w:color w:val="000000"/>
          <w:sz w:val="24"/>
          <w:lang w:val="pl-PL"/>
        </w:rPr>
      </w:pPr>
      <w:r>
        <w:pict w14:anchorId="29FE30F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0.9pt;margin-top:793.25pt;width:15.15pt;height:13.25pt;z-index:-251656192;mso-wrap-distance-left:0;mso-wrap-distance-right:0;mso-position-horizontal-relative:page;mso-position-vertical-relative:page" filled="f" stroked="f">
            <v:textbox inset="0,0,0,0">
              <w:txbxContent>
                <w:p w14:paraId="0AF6B5F2" w14:textId="77777777" w:rsidR="00D40CF0" w:rsidRDefault="009937D6">
                  <w:pPr>
                    <w:spacing w:line="26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pl-PL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pl-PL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z w:val="24"/>
          <w:lang w:val="pl-PL"/>
        </w:rPr>
        <w:t>OSD</w:t>
      </w:r>
      <w:r>
        <w:rPr>
          <w:rFonts w:ascii="Arial" w:eastAsia="Arial" w:hAnsi="Arial"/>
          <w:b/>
          <w:color w:val="000000"/>
          <w:sz w:val="24"/>
          <w:lang w:val="pl-PL"/>
        </w:rPr>
        <w:tab/>
        <w:t>Odbiorca</w:t>
      </w:r>
    </w:p>
    <w:sectPr w:rsidR="00D40CF0">
      <w:type w:val="continuous"/>
      <w:pgSz w:w="11909" w:h="16838"/>
      <w:pgMar w:top="400" w:right="1071" w:bottom="577" w:left="10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6503" w14:textId="77777777" w:rsidR="009937D6" w:rsidRDefault="009937D6" w:rsidP="00874CCB">
      <w:r>
        <w:separator/>
      </w:r>
    </w:p>
  </w:endnote>
  <w:endnote w:type="continuationSeparator" w:id="0">
    <w:p w14:paraId="7CB5A029" w14:textId="77777777" w:rsidR="009937D6" w:rsidRDefault="009937D6" w:rsidP="0087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6D81" w14:textId="77777777" w:rsidR="009937D6" w:rsidRDefault="009937D6" w:rsidP="00874CCB">
      <w:r>
        <w:separator/>
      </w:r>
    </w:p>
  </w:footnote>
  <w:footnote w:type="continuationSeparator" w:id="0">
    <w:p w14:paraId="2998959A" w14:textId="77777777" w:rsidR="009937D6" w:rsidRDefault="009937D6" w:rsidP="0087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0974" w14:textId="6014A9E5" w:rsidR="00874CCB" w:rsidRPr="00874CCB" w:rsidRDefault="00874CCB" w:rsidP="00874CCB">
    <w:pPr>
      <w:pStyle w:val="Nagwek"/>
      <w:jc w:val="center"/>
      <w:rPr>
        <w:rFonts w:ascii="Arial" w:hAnsi="Arial" w:cs="Arial"/>
        <w:sz w:val="20"/>
        <w:szCs w:val="20"/>
        <w:lang w:val="pl-PL"/>
      </w:rPr>
    </w:pPr>
    <w:r w:rsidRPr="00874CCB">
      <w:rPr>
        <w:rFonts w:ascii="Arial" w:hAnsi="Arial" w:cs="Arial"/>
        <w:sz w:val="20"/>
        <w:szCs w:val="20"/>
        <w:lang w:val="pl-PL"/>
      </w:rPr>
      <w:t>Umowa o świadczenie usług dystrybucji energii elektrycznej nr</w:t>
    </w:r>
  </w:p>
  <w:p w14:paraId="235054C8" w14:textId="77777777" w:rsidR="00874CCB" w:rsidRPr="00874CCB" w:rsidRDefault="00874CC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4D18"/>
    <w:multiLevelType w:val="hybridMultilevel"/>
    <w:tmpl w:val="FDF07FBE"/>
    <w:lvl w:ilvl="0" w:tplc="5AEA302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665925C3"/>
    <w:multiLevelType w:val="multilevel"/>
    <w:tmpl w:val="A9D86BB0"/>
    <w:lvl w:ilvl="0">
      <w:start w:val="7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CF0"/>
    <w:rsid w:val="003D1E1C"/>
    <w:rsid w:val="0046753D"/>
    <w:rsid w:val="00874CCB"/>
    <w:rsid w:val="00962268"/>
    <w:rsid w:val="009937D6"/>
    <w:rsid w:val="00D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D085BE"/>
  <w15:docId w15:val="{EB2B0926-15D3-4204-B8EC-5ED2F26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CC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CCB"/>
  </w:style>
  <w:style w:type="paragraph" w:styleId="Stopka">
    <w:name w:val="footer"/>
    <w:basedOn w:val="Normalny"/>
    <w:link w:val="StopkaZnak"/>
    <w:uiPriority w:val="99"/>
    <w:unhideWhenUsed/>
    <w:rsid w:val="00874CC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CCB"/>
  </w:style>
  <w:style w:type="paragraph" w:styleId="Akapitzlist">
    <w:name w:val="List Paragraph"/>
    <w:basedOn w:val="Normalny"/>
    <w:uiPriority w:val="34"/>
    <w:qFormat/>
    <w:rsid w:val="00874CCB"/>
    <w:pPr>
      <w:ind w:left="720"/>
      <w:contextualSpacing/>
    </w:pPr>
  </w:style>
  <w:style w:type="table" w:styleId="Tabela-Siatka">
    <w:name w:val="Table Grid"/>
    <w:basedOn w:val="Standardowy"/>
    <w:uiPriority w:val="39"/>
    <w:rsid w:val="0087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Dabrowski, Tomasz</cp:lastModifiedBy>
  <cp:revision>4</cp:revision>
  <dcterms:created xsi:type="dcterms:W3CDTF">2022-02-15T12:37:00Z</dcterms:created>
  <dcterms:modified xsi:type="dcterms:W3CDTF">2022-02-16T07:51:00Z</dcterms:modified>
</cp:coreProperties>
</file>